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018720F0" w:rsidR="00333980" w:rsidRPr="00DD3077" w:rsidRDefault="00E470F5" w:rsidP="00E470F5">
      <w:pPr>
        <w:tabs>
          <w:tab w:val="center" w:pos="4536"/>
          <w:tab w:val="right" w:pos="7938"/>
          <w:tab w:val="right" w:pos="9639"/>
        </w:tabs>
        <w:ind w:right="2"/>
        <w:rPr>
          <w:rFonts w:ascii="Arial" w:eastAsia="SimSun" w:hAnsi="Arial"/>
          <w:b/>
          <w:sz w:val="28"/>
          <w:szCs w:val="28"/>
          <w:lang w:eastAsia="zh-CN"/>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20</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EE6051">
        <w:rPr>
          <w:rFonts w:ascii="Arial" w:eastAsia="SimSun" w:hAnsi="Arial"/>
          <w:b/>
          <w:sz w:val="28"/>
          <w:szCs w:val="28"/>
          <w:lang w:eastAsia="zh-CN"/>
        </w:rPr>
        <w:t>R1-2</w:t>
      </w:r>
      <w:r w:rsidR="00B82EC4" w:rsidRPr="00EE6051">
        <w:rPr>
          <w:rFonts w:ascii="Arial" w:eastAsia="SimSun" w:hAnsi="Arial"/>
          <w:b/>
          <w:sz w:val="28"/>
          <w:szCs w:val="28"/>
          <w:lang w:eastAsia="zh-CN"/>
        </w:rPr>
        <w:t>5</w:t>
      </w:r>
      <w:r w:rsidR="00970706" w:rsidRPr="00D478F6">
        <w:rPr>
          <w:rFonts w:ascii="Arial" w:eastAsia="SimSun" w:hAnsi="Arial"/>
          <w:b/>
          <w:sz w:val="28"/>
          <w:szCs w:val="28"/>
          <w:lang w:eastAsia="zh-CN"/>
        </w:rPr>
        <w:t>00512</w:t>
      </w:r>
    </w:p>
    <w:p w14:paraId="6EB34897" w14:textId="77777777" w:rsidR="00B82EC4" w:rsidRPr="00B82EC4" w:rsidRDefault="00B82EC4" w:rsidP="00B82EC4">
      <w:pPr>
        <w:pStyle w:val="Header"/>
        <w:tabs>
          <w:tab w:val="clear" w:pos="4536"/>
          <w:tab w:val="left" w:pos="1800"/>
        </w:tabs>
        <w:ind w:left="1800" w:hanging="1800"/>
        <w:rPr>
          <w:rFonts w:eastAsia="SimSun"/>
          <w:bCs/>
          <w:sz w:val="28"/>
          <w:szCs w:val="28"/>
          <w:lang w:eastAsia="zh-CN"/>
        </w:rPr>
      </w:pPr>
      <w:r w:rsidRPr="00B82EC4">
        <w:rPr>
          <w:rFonts w:eastAsia="SimSun"/>
          <w:bCs/>
          <w:sz w:val="28"/>
          <w:szCs w:val="28"/>
          <w:lang w:eastAsia="zh-CN"/>
        </w:rPr>
        <w:t xml:space="preserve">Athens, Greece, </w:t>
      </w:r>
      <w:r w:rsidRPr="00B82EC4">
        <w:rPr>
          <w:rFonts w:eastAsia="SimSun" w:hint="eastAsia"/>
          <w:bCs/>
          <w:sz w:val="28"/>
          <w:szCs w:val="28"/>
          <w:lang w:eastAsia="zh-CN"/>
        </w:rPr>
        <w:t xml:space="preserve">February </w:t>
      </w:r>
      <w:r w:rsidRPr="00B82EC4">
        <w:rPr>
          <w:rFonts w:eastAsia="SimSun"/>
          <w:bCs/>
          <w:sz w:val="28"/>
          <w:szCs w:val="28"/>
          <w:lang w:eastAsia="zh-CN"/>
        </w:rPr>
        <w:t>17</w:t>
      </w:r>
      <w:r w:rsidRPr="00B82EC4">
        <w:rPr>
          <w:rFonts w:eastAsia="SimSun" w:hint="eastAsia"/>
          <w:bCs/>
          <w:sz w:val="28"/>
          <w:szCs w:val="28"/>
          <w:vertAlign w:val="superscript"/>
          <w:lang w:eastAsia="zh-CN"/>
        </w:rPr>
        <w:t>th</w:t>
      </w:r>
      <w:r w:rsidRPr="00B82EC4">
        <w:rPr>
          <w:rFonts w:eastAsia="SimSun"/>
          <w:bCs/>
          <w:sz w:val="28"/>
          <w:szCs w:val="28"/>
          <w:lang w:eastAsia="zh-CN"/>
        </w:rPr>
        <w:t xml:space="preserve"> – 21</w:t>
      </w:r>
      <w:r w:rsidRPr="00B82EC4">
        <w:rPr>
          <w:rFonts w:eastAsia="SimSun"/>
          <w:bCs/>
          <w:sz w:val="28"/>
          <w:szCs w:val="28"/>
          <w:vertAlign w:val="superscript"/>
          <w:lang w:eastAsia="zh-CN"/>
        </w:rPr>
        <w:t>st</w:t>
      </w:r>
      <w:r w:rsidRPr="00B82EC4">
        <w:rPr>
          <w:rFonts w:eastAsia="SimSun"/>
          <w:bCs/>
          <w:sz w:val="28"/>
          <w:szCs w:val="28"/>
          <w:lang w:eastAsia="zh-CN"/>
        </w:rPr>
        <w:t>,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2B08C5DA" w14:textId="0EF5D9CD"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proofErr w:type="spellStart"/>
      <w:r w:rsidR="007F14D1">
        <w:rPr>
          <w:rFonts w:eastAsia="SimSun"/>
          <w:sz w:val="24"/>
          <w:lang w:eastAsia="zh-CN"/>
        </w:rPr>
        <w:t>Ofinn</w:t>
      </w:r>
      <w:r w:rsidR="00270585">
        <w:rPr>
          <w:rFonts w:eastAsia="SimSun"/>
          <w:sz w:val="24"/>
          <w:lang w:eastAsia="zh-CN"/>
        </w:rPr>
        <w:t>o</w:t>
      </w:r>
      <w:proofErr w:type="spellEnd"/>
    </w:p>
    <w:p w14:paraId="0A9B15E3" w14:textId="019EBE31"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69760F" w:rsidRPr="0069760F">
        <w:rPr>
          <w:rFonts w:cs="Arial"/>
          <w:sz w:val="24"/>
          <w:szCs w:val="22"/>
        </w:rPr>
        <w:t>Discussion on AI/ML for beam management</w:t>
      </w:r>
    </w:p>
    <w:p w14:paraId="7AA36932" w14:textId="649D62A3" w:rsidR="00115662" w:rsidRPr="009F3029" w:rsidRDefault="00115662" w:rsidP="00EC172D">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F50CE3">
        <w:rPr>
          <w:rFonts w:eastAsia="SimSun"/>
          <w:sz w:val="24"/>
          <w:lang w:eastAsia="zh-CN"/>
        </w:rPr>
        <w:t>1</w:t>
      </w:r>
      <w:r w:rsidR="00E15111" w:rsidRPr="009F3029">
        <w:rPr>
          <w:rFonts w:eastAsia="SimSun"/>
          <w:sz w:val="24"/>
          <w:lang w:eastAsia="zh-CN"/>
        </w:rPr>
        <w:t>.</w:t>
      </w:r>
      <w:r w:rsidR="00F50CE3">
        <w:rPr>
          <w:rFonts w:eastAsia="SimSun"/>
          <w:sz w:val="24"/>
          <w:lang w:eastAsia="zh-CN"/>
        </w:rPr>
        <w:t>1</w:t>
      </w:r>
    </w:p>
    <w:p w14:paraId="6A07AB28" w14:textId="2B0B8C70"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r w:rsidR="00CB4ECD">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9760F" w:rsidRDefault="00FE5799" w:rsidP="00FE5799">
      <w:pPr>
        <w:pStyle w:val="Heading1"/>
        <w:spacing w:before="180"/>
        <w:ind w:left="562" w:hanging="562"/>
        <w:rPr>
          <w:rFonts w:ascii="Arial" w:hAnsi="Arial"/>
        </w:rPr>
      </w:pPr>
      <w:r w:rsidRPr="0069760F">
        <w:rPr>
          <w:rFonts w:ascii="Arial" w:hAnsi="Arial"/>
        </w:rPr>
        <w:t>Introduction</w:t>
      </w:r>
    </w:p>
    <w:p w14:paraId="33B5DB6A" w14:textId="3070A176" w:rsidR="000F2BB4" w:rsidRDefault="0044631A" w:rsidP="000F2BB4">
      <w:pPr>
        <w:pStyle w:val="BodyText"/>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B75042">
        <w:rPr>
          <w:rFonts w:eastAsia="SimSun"/>
          <w:lang w:eastAsia="zh-CN"/>
        </w:rPr>
        <w:t>[1]</w:t>
      </w:r>
      <w:r>
        <w:rPr>
          <w:rFonts w:eastAsia="SimSun"/>
          <w:lang w:eastAsia="zh-CN"/>
        </w:rPr>
        <w:fldChar w:fldCharType="end"/>
      </w:r>
      <w:r>
        <w:rPr>
          <w:rFonts w:eastAsia="SimSun"/>
          <w:lang w:eastAsia="zh-CN"/>
        </w:rPr>
        <w:t xml:space="preserve"> of </w:t>
      </w:r>
      <w:r w:rsidR="0069760F" w:rsidRPr="00B92FF5">
        <w:t>“</w:t>
      </w:r>
      <w:bookmarkStart w:id="0" w:name="_Hlk155179029"/>
      <w:r w:rsidR="0069760F" w:rsidRPr="00B92FF5">
        <w:t>New WID on Artificial Intelligence (AI)/Machine Learning (ML) for NR Air Interface</w:t>
      </w:r>
      <w:bookmarkEnd w:id="0"/>
      <w:r w:rsidR="0069760F" w:rsidRPr="00B92FF5">
        <w:t xml:space="preserve">” </w:t>
      </w:r>
      <w:r w:rsidR="005B5731">
        <w:rPr>
          <w:rFonts w:eastAsia="SimSun"/>
          <w:lang w:eastAsia="zh-CN"/>
        </w:rPr>
        <w:t>has been endorsed</w:t>
      </w:r>
      <w:r>
        <w:rPr>
          <w:rFonts w:eastAsia="SimSun"/>
          <w:lang w:eastAsia="zh-CN"/>
        </w:rPr>
        <w:t xml:space="preserve">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tbl>
      <w:tblPr>
        <w:tblStyle w:val="TableGrid"/>
        <w:tblW w:w="0" w:type="auto"/>
        <w:tblLook w:val="04A0" w:firstRow="1" w:lastRow="0" w:firstColumn="1" w:lastColumn="0" w:noHBand="0" w:noVBand="1"/>
      </w:tblPr>
      <w:tblGrid>
        <w:gridCol w:w="9062"/>
      </w:tblGrid>
      <w:tr w:rsidR="0069760F" w:rsidRPr="00B92FF5" w14:paraId="522B3CEB" w14:textId="77777777" w:rsidTr="0069760F">
        <w:tc>
          <w:tcPr>
            <w:tcW w:w="9062" w:type="dxa"/>
          </w:tcPr>
          <w:p w14:paraId="343460A8" w14:textId="77777777" w:rsidR="0069760F" w:rsidRPr="00B92FF5" w:rsidRDefault="0069760F" w:rsidP="00FD6D35">
            <w:pPr>
              <w:rPr>
                <w:lang w:eastAsia="de-DE"/>
              </w:rPr>
            </w:pPr>
            <w:r w:rsidRPr="00B92FF5">
              <w:rPr>
                <w:lang w:eastAsia="de-DE"/>
              </w:rPr>
              <w:t>Provide specification support for the following aspects:</w:t>
            </w:r>
          </w:p>
          <w:p w14:paraId="586CE36C" w14:textId="77777777" w:rsidR="0069760F" w:rsidRPr="00B92FF5" w:rsidRDefault="0069760F">
            <w:pPr>
              <w:pStyle w:val="ListParagraph"/>
              <w:numPr>
                <w:ilvl w:val="0"/>
                <w:numId w:val="12"/>
              </w:numPr>
              <w:spacing w:after="180" w:line="278" w:lineRule="auto"/>
              <w:contextualSpacing w:val="0"/>
              <w:rPr>
                <w:lang w:eastAsia="de-DE"/>
              </w:rPr>
            </w:pPr>
            <w:r w:rsidRPr="00B92FF5">
              <w:rPr>
                <w:lang w:eastAsia="de-DE"/>
              </w:rPr>
              <w:t>Beam management - DL Tx beam prediction for both UE-sided model and NW-sided model, encompassing [RAN1/RAN2]:</w:t>
            </w:r>
          </w:p>
          <w:p w14:paraId="645D90A1" w14:textId="77777777" w:rsidR="0069760F" w:rsidRPr="00B92FF5" w:rsidRDefault="0069760F">
            <w:pPr>
              <w:pStyle w:val="ListParagraph"/>
              <w:numPr>
                <w:ilvl w:val="1"/>
                <w:numId w:val="12"/>
              </w:numPr>
              <w:spacing w:after="180" w:line="278" w:lineRule="auto"/>
              <w:contextualSpacing w:val="0"/>
              <w:rPr>
                <w:lang w:eastAsia="de-DE"/>
              </w:rPr>
            </w:pPr>
            <w:r w:rsidRPr="00B92FF5">
              <w:rPr>
                <w:lang w:eastAsia="de-DE"/>
              </w:rPr>
              <w:t>Spatial-domain DL Tx beam prediction for Set A of beams based on measurement results of Set B of beams (“BM-Case1”)</w:t>
            </w:r>
          </w:p>
          <w:p w14:paraId="74826DFE" w14:textId="77777777" w:rsidR="0069760F" w:rsidRPr="00B92FF5" w:rsidRDefault="0069760F">
            <w:pPr>
              <w:pStyle w:val="ListParagraph"/>
              <w:numPr>
                <w:ilvl w:val="1"/>
                <w:numId w:val="12"/>
              </w:numPr>
              <w:spacing w:after="180" w:line="278" w:lineRule="auto"/>
              <w:contextualSpacing w:val="0"/>
              <w:rPr>
                <w:lang w:eastAsia="de-DE"/>
              </w:rPr>
            </w:pPr>
            <w:r w:rsidRPr="00B92FF5">
              <w:rPr>
                <w:lang w:eastAsia="de-DE"/>
              </w:rPr>
              <w:t>Temporal DL Tx beam prediction for Set A of beams based on the historic measurement results of Set B of beams (“BM-Case2”)</w:t>
            </w:r>
          </w:p>
          <w:p w14:paraId="4AC28CA1" w14:textId="77777777" w:rsidR="0069760F" w:rsidRPr="00B92FF5" w:rsidRDefault="0069760F">
            <w:pPr>
              <w:pStyle w:val="ListParagraph"/>
              <w:numPr>
                <w:ilvl w:val="1"/>
                <w:numId w:val="12"/>
              </w:numPr>
              <w:spacing w:after="180" w:line="278" w:lineRule="auto"/>
              <w:contextualSpacing w:val="0"/>
              <w:rPr>
                <w:lang w:eastAsia="de-DE"/>
              </w:rPr>
            </w:pPr>
            <w:r w:rsidRPr="00B92FF5">
              <w:rPr>
                <w:lang w:eastAsia="de-DE"/>
              </w:rPr>
              <w:t xml:space="preserve">Specify necessary </w:t>
            </w:r>
            <w:proofErr w:type="spellStart"/>
            <w:r w:rsidRPr="00B92FF5">
              <w:rPr>
                <w:lang w:eastAsia="de-DE"/>
              </w:rPr>
              <w:t>signalling</w:t>
            </w:r>
            <w:proofErr w:type="spellEnd"/>
            <w:r w:rsidRPr="00B92FF5">
              <w:rPr>
                <w:lang w:eastAsia="de-DE"/>
              </w:rPr>
              <w:t>/mechanism(s) to facilitate LCM operations specific to the Beam Management use cases, if any</w:t>
            </w:r>
          </w:p>
          <w:p w14:paraId="2499D0C9" w14:textId="77777777" w:rsidR="0069760F" w:rsidRPr="00B92FF5" w:rsidRDefault="0069760F">
            <w:pPr>
              <w:pStyle w:val="ListParagraph"/>
              <w:numPr>
                <w:ilvl w:val="1"/>
                <w:numId w:val="12"/>
              </w:numPr>
              <w:spacing w:after="180" w:line="278" w:lineRule="auto"/>
              <w:contextualSpacing w:val="0"/>
              <w:rPr>
                <w:lang w:eastAsia="de-DE"/>
              </w:rPr>
            </w:pPr>
            <w:r w:rsidRPr="00B92FF5">
              <w:rPr>
                <w:lang w:eastAsia="de-DE"/>
              </w:rPr>
              <w:t xml:space="preserve">Enabling method(s) to ensure consistency between training and inference regarding NW-side additional conditions (if identified) for inference at UE </w:t>
            </w:r>
          </w:p>
          <w:p w14:paraId="3BEB6FC2" w14:textId="77777777" w:rsidR="0069760F" w:rsidRPr="00B92FF5" w:rsidRDefault="0069760F" w:rsidP="00FD6D35">
            <w:pPr>
              <w:rPr>
                <w:lang w:eastAsia="de-DE"/>
              </w:rPr>
            </w:pPr>
            <w:r w:rsidRPr="00B92FF5">
              <w:rPr>
                <w:lang w:eastAsia="de-DE"/>
              </w:rPr>
              <w:t>NOTE: Strive for common framework design to support both BM-Case1 and BM-Case2</w:t>
            </w:r>
          </w:p>
        </w:tc>
      </w:tr>
    </w:tbl>
    <w:p w14:paraId="3C8D1297" w14:textId="77777777" w:rsidR="0069760F" w:rsidRDefault="0069760F" w:rsidP="00303E3F">
      <w:pPr>
        <w:pStyle w:val="BodyText"/>
        <w:rPr>
          <w:rFonts w:eastAsia="SimSun"/>
          <w:lang w:eastAsia="zh-CN"/>
        </w:rPr>
      </w:pPr>
    </w:p>
    <w:p w14:paraId="4BF8AF65" w14:textId="0BD7F9CB" w:rsidR="004C711B" w:rsidRDefault="004C711B" w:rsidP="00303E3F">
      <w:pPr>
        <w:pStyle w:val="BodyText"/>
        <w:rPr>
          <w:rFonts w:eastAsia="SimSun"/>
          <w:lang w:eastAsia="zh-CN"/>
        </w:rPr>
      </w:pPr>
      <w:r>
        <w:rPr>
          <w:rFonts w:eastAsia="SimSun"/>
          <w:lang w:eastAsia="zh-CN"/>
        </w:rPr>
        <w:t xml:space="preserve">In this contribution, we present our </w:t>
      </w:r>
      <w:r w:rsidR="00CA5C8A">
        <w:rPr>
          <w:rFonts w:eastAsia="SimSun"/>
          <w:lang w:eastAsia="zh-CN"/>
        </w:rPr>
        <w:t>view</w:t>
      </w:r>
      <w:r w:rsidR="00C035EF">
        <w:rPr>
          <w:rFonts w:eastAsia="SimSun"/>
          <w:lang w:eastAsia="zh-CN"/>
        </w:rPr>
        <w:t>s</w:t>
      </w:r>
      <w:r w:rsidR="00CA5C8A">
        <w:rPr>
          <w:rFonts w:eastAsia="SimSun"/>
          <w:lang w:eastAsia="zh-CN"/>
        </w:rPr>
        <w:t xml:space="preserve"> on</w:t>
      </w:r>
      <w:r w:rsidR="003B09D6">
        <w:rPr>
          <w:rFonts w:eastAsia="SimSun"/>
          <w:lang w:eastAsia="zh-CN"/>
        </w:rPr>
        <w:t xml:space="preserve"> Release 19</w:t>
      </w:r>
      <w:r w:rsidR="0067012F">
        <w:rPr>
          <w:rFonts w:eastAsia="SimSun"/>
          <w:lang w:eastAsia="zh-CN"/>
        </w:rPr>
        <w:t xml:space="preserve"> </w:t>
      </w:r>
      <w:r w:rsidR="00C035EF">
        <w:rPr>
          <w:rFonts w:eastAsia="SimSun"/>
          <w:lang w:eastAsia="zh-CN"/>
        </w:rPr>
        <w:t>AI/ML for beam management</w:t>
      </w:r>
      <w:r>
        <w:rPr>
          <w:rFonts w:eastAsia="SimSun"/>
          <w:lang w:eastAsia="zh-CN"/>
        </w:rPr>
        <w:t xml:space="preserve">. </w:t>
      </w:r>
    </w:p>
    <w:p w14:paraId="6A26172F" w14:textId="33F63144" w:rsidR="00043AF7" w:rsidRPr="004D2D1E" w:rsidRDefault="00043AF7" w:rsidP="00043AF7">
      <w:pPr>
        <w:pStyle w:val="Heading1"/>
        <w:spacing w:before="180"/>
        <w:ind w:left="562" w:hanging="562"/>
        <w:rPr>
          <w:rFonts w:ascii="Arial" w:hAnsi="Arial"/>
          <w:szCs w:val="28"/>
          <w:lang w:eastAsia="zh-CN"/>
        </w:rPr>
      </w:pPr>
      <w:r>
        <w:rPr>
          <w:szCs w:val="28"/>
          <w:lang w:eastAsia="zh-CN"/>
        </w:rPr>
        <w:t>Discussions</w:t>
      </w:r>
    </w:p>
    <w:p w14:paraId="5424F9B3" w14:textId="7BF9F397" w:rsidR="00043AF7" w:rsidRPr="0085540A" w:rsidRDefault="00043AF7" w:rsidP="00420734">
      <w:pPr>
        <w:pStyle w:val="NormalWeb"/>
        <w:tabs>
          <w:tab w:val="left" w:pos="1418"/>
        </w:tabs>
        <w:spacing w:before="0" w:beforeAutospacing="0" w:after="120" w:afterAutospacing="0"/>
        <w:jc w:val="both"/>
        <w:rPr>
          <w:sz w:val="20"/>
          <w:lang w:eastAsia="en-US"/>
        </w:rPr>
      </w:pPr>
      <w:r w:rsidRPr="00EC05C4">
        <w:rPr>
          <w:sz w:val="20"/>
          <w:lang w:eastAsia="en-US"/>
        </w:rPr>
        <w:t>During the RAN#102 meeting, it has been agreed to specify enhancements for downlink Tx beam prediction for both UE-sided</w:t>
      </w:r>
      <w:r w:rsidR="00E00FC5">
        <w:rPr>
          <w:rFonts w:eastAsia="Malgun Gothic" w:hint="eastAsia"/>
          <w:sz w:val="20"/>
          <w:lang w:eastAsia="ko-KR"/>
        </w:rPr>
        <w:t xml:space="preserve"> </w:t>
      </w:r>
      <w:r w:rsidRPr="00EC05C4">
        <w:rPr>
          <w:sz w:val="20"/>
          <w:lang w:eastAsia="en-US"/>
        </w:rPr>
        <w:t>model</w:t>
      </w:r>
      <w:r w:rsidR="00C96766">
        <w:rPr>
          <w:sz w:val="20"/>
          <w:lang w:eastAsia="en-US"/>
        </w:rPr>
        <w:t>s</w:t>
      </w:r>
      <w:r w:rsidRPr="00EC05C4">
        <w:rPr>
          <w:sz w:val="20"/>
          <w:lang w:eastAsia="en-US"/>
        </w:rPr>
        <w:t xml:space="preserve"> and NW-sided</w:t>
      </w:r>
      <w:r w:rsidR="00C96766">
        <w:rPr>
          <w:sz w:val="20"/>
          <w:lang w:eastAsia="en-US"/>
        </w:rPr>
        <w:t xml:space="preserve"> </w:t>
      </w:r>
      <w:r w:rsidRPr="00EC05C4">
        <w:rPr>
          <w:sz w:val="20"/>
          <w:lang w:eastAsia="en-US"/>
        </w:rPr>
        <w:t>model</w:t>
      </w:r>
      <w:r w:rsidR="00C96766">
        <w:rPr>
          <w:sz w:val="20"/>
          <w:lang w:eastAsia="en-US"/>
        </w:rPr>
        <w:t>s</w:t>
      </w:r>
      <w:r w:rsidRPr="00EC05C4">
        <w:rPr>
          <w:sz w:val="20"/>
          <w:lang w:eastAsia="en-US"/>
        </w:rPr>
        <w:t xml:space="preserve">. </w:t>
      </w:r>
      <w:r w:rsidRPr="00157A02">
        <w:rPr>
          <w:sz w:val="20"/>
          <w:lang w:eastAsia="en-US"/>
        </w:rPr>
        <w:t xml:space="preserve">The objective of the WID [1] also </w:t>
      </w:r>
      <w:r>
        <w:rPr>
          <w:sz w:val="20"/>
          <w:lang w:eastAsia="en-US"/>
        </w:rPr>
        <w:t>include</w:t>
      </w:r>
      <w:r w:rsidR="00E00FC5">
        <w:rPr>
          <w:rFonts w:eastAsia="Malgun Gothic" w:hint="eastAsia"/>
          <w:sz w:val="20"/>
          <w:lang w:eastAsia="ko-KR"/>
        </w:rPr>
        <w:t>s</w:t>
      </w:r>
      <w:r>
        <w:rPr>
          <w:sz w:val="20"/>
          <w:lang w:eastAsia="en-US"/>
        </w:rPr>
        <w:t xml:space="preserve"> specifying necessary </w:t>
      </w:r>
      <w:r w:rsidRPr="00157A02">
        <w:rPr>
          <w:sz w:val="20"/>
          <w:lang w:eastAsia="en-US"/>
        </w:rPr>
        <w:t xml:space="preserve">signaling to facilitate model training, </w:t>
      </w:r>
      <w:r>
        <w:rPr>
          <w:sz w:val="20"/>
          <w:lang w:eastAsia="en-US"/>
        </w:rPr>
        <w:t xml:space="preserve">model </w:t>
      </w:r>
      <w:r w:rsidRPr="00157A02">
        <w:rPr>
          <w:sz w:val="20"/>
          <w:lang w:eastAsia="en-US"/>
        </w:rPr>
        <w:t xml:space="preserve">inference, </w:t>
      </w:r>
      <w:r w:rsidR="00E00FC5">
        <w:rPr>
          <w:rFonts w:eastAsia="Malgun Gothic" w:hint="eastAsia"/>
          <w:sz w:val="20"/>
          <w:lang w:eastAsia="ko-KR"/>
        </w:rPr>
        <w:t xml:space="preserve">and </w:t>
      </w:r>
      <w:r w:rsidRPr="00157A02">
        <w:rPr>
          <w:sz w:val="20"/>
          <w:lang w:eastAsia="en-US"/>
        </w:rPr>
        <w:t>performance monitoring</w:t>
      </w:r>
      <w:r>
        <w:rPr>
          <w:sz w:val="20"/>
          <w:lang w:eastAsia="en-US"/>
        </w:rPr>
        <w:t xml:space="preserve"> of an AI/ML model for beam prediction. </w:t>
      </w:r>
      <w:r w:rsidR="003F0621">
        <w:rPr>
          <w:sz w:val="20"/>
          <w:lang w:eastAsia="en-US"/>
        </w:rPr>
        <w:fldChar w:fldCharType="begin"/>
      </w:r>
      <w:r w:rsidR="003F0621">
        <w:rPr>
          <w:sz w:val="20"/>
          <w:lang w:eastAsia="en-US"/>
        </w:rPr>
        <w:instrText xml:space="preserve"> REF _Ref189118858 \r \h </w:instrText>
      </w:r>
      <w:r w:rsidR="00BE1652">
        <w:rPr>
          <w:sz w:val="20"/>
          <w:lang w:eastAsia="en-US"/>
        </w:rPr>
        <w:instrText xml:space="preserve"> \* MERGEFORMAT </w:instrText>
      </w:r>
      <w:r w:rsidR="003F0621">
        <w:rPr>
          <w:sz w:val="20"/>
          <w:lang w:eastAsia="en-US"/>
        </w:rPr>
      </w:r>
      <w:r w:rsidR="003F0621">
        <w:rPr>
          <w:sz w:val="20"/>
          <w:lang w:eastAsia="en-US"/>
        </w:rPr>
        <w:fldChar w:fldCharType="separate"/>
      </w:r>
      <w:r w:rsidR="003F0621">
        <w:rPr>
          <w:sz w:val="20"/>
          <w:lang w:eastAsia="en-US"/>
        </w:rPr>
        <w:t>Figure 1</w:t>
      </w:r>
      <w:r w:rsidR="003F0621">
        <w:rPr>
          <w:sz w:val="20"/>
          <w:lang w:eastAsia="en-US"/>
        </w:rPr>
        <w:fldChar w:fldCharType="end"/>
      </w:r>
      <w:r w:rsidRPr="00157A02">
        <w:rPr>
          <w:sz w:val="20"/>
          <w:lang w:eastAsia="en-US"/>
        </w:rPr>
        <w:t xml:space="preserve"> illustrates an example signaling procedure of a</w:t>
      </w:r>
      <w:r>
        <w:rPr>
          <w:sz w:val="20"/>
          <w:lang w:eastAsia="en-US"/>
        </w:rPr>
        <w:t xml:space="preserve"> </w:t>
      </w:r>
      <w:r w:rsidR="005A4F03">
        <w:rPr>
          <w:sz w:val="20"/>
          <w:lang w:eastAsia="en-US"/>
        </w:rPr>
        <w:t>UE-sided model</w:t>
      </w:r>
      <w:r w:rsidRPr="00157A02">
        <w:rPr>
          <w:sz w:val="20"/>
          <w:lang w:eastAsia="en-US"/>
        </w:rPr>
        <w:t xml:space="preserve"> for beam </w:t>
      </w:r>
      <w:r>
        <w:rPr>
          <w:sz w:val="20"/>
          <w:lang w:eastAsia="en-US"/>
        </w:rPr>
        <w:t>prediction</w:t>
      </w:r>
      <w:r w:rsidRPr="00157A02">
        <w:rPr>
          <w:sz w:val="20"/>
          <w:lang w:eastAsia="en-US"/>
        </w:rPr>
        <w:t>.</w:t>
      </w:r>
      <w:r>
        <w:rPr>
          <w:sz w:val="20"/>
          <w:lang w:eastAsia="en-US"/>
        </w:rPr>
        <w:t xml:space="preserve"> For the model training of the </w:t>
      </w:r>
      <w:r w:rsidR="005A4F03">
        <w:rPr>
          <w:sz w:val="20"/>
          <w:lang w:eastAsia="en-US"/>
        </w:rPr>
        <w:t>UE-sided model</w:t>
      </w:r>
      <w:r>
        <w:rPr>
          <w:sz w:val="20"/>
          <w:lang w:eastAsia="en-US"/>
        </w:rPr>
        <w:t xml:space="preserve">, </w:t>
      </w:r>
      <w:r w:rsidR="008A378E">
        <w:rPr>
          <w:sz w:val="20"/>
          <w:lang w:eastAsia="en-US"/>
        </w:rPr>
        <w:t xml:space="preserve">the </w:t>
      </w:r>
      <w:r>
        <w:rPr>
          <w:sz w:val="20"/>
          <w:lang w:eastAsia="en-US"/>
        </w:rPr>
        <w:t xml:space="preserve">gNB configures and transmits reference signals for data collection of the model training. </w:t>
      </w:r>
      <w:r w:rsidR="00C96766">
        <w:rPr>
          <w:sz w:val="20"/>
          <w:lang w:eastAsia="en-US"/>
        </w:rPr>
        <w:t xml:space="preserve">The </w:t>
      </w:r>
      <w:r>
        <w:rPr>
          <w:sz w:val="20"/>
          <w:lang w:eastAsia="en-US"/>
        </w:rPr>
        <w:t xml:space="preserve">UE receives the reference signals, where measurements on the reference signals are used for the model training performed by the UE or </w:t>
      </w:r>
      <w:r w:rsidR="00E00FC5">
        <w:rPr>
          <w:rFonts w:eastAsia="Malgun Gothic" w:hint="eastAsia"/>
          <w:sz w:val="20"/>
          <w:lang w:eastAsia="ko-KR"/>
        </w:rPr>
        <w:t xml:space="preserve">by </w:t>
      </w:r>
      <w:r>
        <w:rPr>
          <w:sz w:val="20"/>
          <w:lang w:eastAsia="en-US"/>
        </w:rPr>
        <w:t xml:space="preserve">a model training server. For the model inference, the UE indicates </w:t>
      </w:r>
      <w:r w:rsidR="00E00FC5">
        <w:rPr>
          <w:rFonts w:eastAsia="Malgun Gothic" w:hint="eastAsia"/>
          <w:sz w:val="20"/>
          <w:lang w:eastAsia="ko-KR"/>
        </w:rPr>
        <w:t xml:space="preserve">to </w:t>
      </w:r>
      <w:r>
        <w:rPr>
          <w:sz w:val="20"/>
          <w:lang w:eastAsia="en-US"/>
        </w:rPr>
        <w:t>the gNB on UE capability on AI/ML</w:t>
      </w:r>
      <w:r w:rsidR="00254B3D">
        <w:rPr>
          <w:sz w:val="20"/>
          <w:lang w:eastAsia="en-US"/>
        </w:rPr>
        <w:t>-enabled Features/FGs</w:t>
      </w:r>
      <w:r>
        <w:rPr>
          <w:sz w:val="20"/>
          <w:lang w:eastAsia="en-US"/>
        </w:rPr>
        <w:t xml:space="preserve">. The gNB configures and transmits Set B reference signals. The UE performs the model inference using measurements on the Set B reference signals as input. The UE </w:t>
      </w:r>
      <w:r w:rsidRPr="00BE6EF6">
        <w:rPr>
          <w:sz w:val="20"/>
          <w:lang w:eastAsia="en-US"/>
        </w:rPr>
        <w:t xml:space="preserve">reports, to the gNB, results of the AI/ML model inference. The UE determines results of performance monitoring by using measurements on the Set B </w:t>
      </w:r>
      <w:r w:rsidR="006A5DE9" w:rsidRPr="00420734">
        <w:rPr>
          <w:sz w:val="20"/>
          <w:lang w:eastAsia="en-US"/>
        </w:rPr>
        <w:t xml:space="preserve">of </w:t>
      </w:r>
      <w:r w:rsidRPr="00BE6EF6">
        <w:rPr>
          <w:sz w:val="20"/>
          <w:lang w:eastAsia="en-US"/>
        </w:rPr>
        <w:t>reference signals and the Set A</w:t>
      </w:r>
      <w:r w:rsidR="006A5DE9" w:rsidRPr="00420734">
        <w:rPr>
          <w:sz w:val="20"/>
          <w:lang w:eastAsia="en-US"/>
        </w:rPr>
        <w:t xml:space="preserve"> of</w:t>
      </w:r>
      <w:r w:rsidRPr="00BE6EF6">
        <w:rPr>
          <w:sz w:val="20"/>
          <w:lang w:eastAsia="en-US"/>
        </w:rPr>
        <w:t xml:space="preserve"> reference signals (</w:t>
      </w:r>
      <w:r w:rsidR="008A378E" w:rsidRPr="00BE6EF6">
        <w:rPr>
          <w:sz w:val="20"/>
          <w:lang w:eastAsia="en-US"/>
        </w:rPr>
        <w:t xml:space="preserve">or </w:t>
      </w:r>
      <w:r w:rsidR="008A378E">
        <w:rPr>
          <w:sz w:val="20"/>
          <w:lang w:eastAsia="en-US"/>
        </w:rPr>
        <w:t xml:space="preserve">Set C that is a </w:t>
      </w:r>
      <w:r w:rsidR="00EC7DA7" w:rsidRPr="00BE6EF6">
        <w:rPr>
          <w:sz w:val="20"/>
          <w:lang w:eastAsia="en-US"/>
        </w:rPr>
        <w:t>subset of Set A</w:t>
      </w:r>
      <w:r w:rsidRPr="00BE6EF6">
        <w:rPr>
          <w:sz w:val="20"/>
          <w:lang w:eastAsia="en-US"/>
        </w:rPr>
        <w:t>).</w:t>
      </w:r>
      <w:r>
        <w:rPr>
          <w:sz w:val="20"/>
          <w:lang w:eastAsia="en-US"/>
        </w:rPr>
        <w:t xml:space="preserve"> The UE reports, to the gNB, the results of performance monitoring. </w:t>
      </w:r>
    </w:p>
    <w:p w14:paraId="298C3846" w14:textId="7450AA9D" w:rsidR="00043AF7" w:rsidRPr="005F69C0" w:rsidRDefault="005D42E7" w:rsidP="00043AF7">
      <w:pPr>
        <w:pStyle w:val="NormalWeb"/>
        <w:tabs>
          <w:tab w:val="left" w:pos="1418"/>
        </w:tabs>
        <w:spacing w:before="0" w:beforeAutospacing="0" w:after="120" w:afterAutospacing="0"/>
        <w:jc w:val="center"/>
      </w:pPr>
      <w:r>
        <w:rPr>
          <w:noProof/>
        </w:rPr>
        <w:lastRenderedPageBreak/>
        <w:drawing>
          <wp:inline distT="0" distB="0" distL="0" distR="0" wp14:anchorId="1D4CBBB5" wp14:editId="22304A78">
            <wp:extent cx="5034708" cy="3057897"/>
            <wp:effectExtent l="0" t="0" r="0" b="3175"/>
            <wp:docPr id="351713357" name="Picture 3"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713357" name="Picture 3" descr="A diagram of a model&#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94856" cy="3094428"/>
                    </a:xfrm>
                    <a:prstGeom prst="rect">
                      <a:avLst/>
                    </a:prstGeom>
                  </pic:spPr>
                </pic:pic>
              </a:graphicData>
            </a:graphic>
          </wp:inline>
        </w:drawing>
      </w:r>
    </w:p>
    <w:p w14:paraId="03578CA8" w14:textId="77777777" w:rsidR="00043AF7" w:rsidRPr="00843ECC" w:rsidRDefault="00043AF7" w:rsidP="00043AF7">
      <w:pPr>
        <w:pStyle w:val="NormalWeb"/>
        <w:numPr>
          <w:ilvl w:val="0"/>
          <w:numId w:val="6"/>
        </w:numPr>
        <w:tabs>
          <w:tab w:val="left" w:pos="3261"/>
        </w:tabs>
        <w:spacing w:before="0" w:beforeAutospacing="0" w:after="120" w:afterAutospacing="0"/>
        <w:jc w:val="center"/>
        <w:rPr>
          <w:b/>
          <w:sz w:val="18"/>
        </w:rPr>
      </w:pPr>
      <w:bookmarkStart w:id="1" w:name="_Ref110956393"/>
      <w:bookmarkStart w:id="2" w:name="_Ref157433766"/>
      <w:bookmarkStart w:id="3" w:name="_Ref189118858"/>
      <w:r w:rsidRPr="00843ECC">
        <w:rPr>
          <w:b/>
          <w:sz w:val="18"/>
        </w:rPr>
        <w:t xml:space="preserve">: </w:t>
      </w:r>
      <w:bookmarkEnd w:id="1"/>
      <w:bookmarkEnd w:id="2"/>
      <w:r w:rsidRPr="00843ECC">
        <w:rPr>
          <w:rFonts w:eastAsia="MS Mincho"/>
          <w:b/>
          <w:bCs/>
          <w:sz w:val="20"/>
        </w:rPr>
        <w:t>Signaling procedure of an AI/ML model for beam management</w:t>
      </w:r>
      <w:bookmarkEnd w:id="3"/>
    </w:p>
    <w:p w14:paraId="33CA1220" w14:textId="77777777" w:rsidR="00043AF7" w:rsidRPr="000F2BB4" w:rsidRDefault="00043AF7" w:rsidP="00303E3F">
      <w:pPr>
        <w:pStyle w:val="BodyText"/>
        <w:rPr>
          <w:rFonts w:eastAsia="SimSun"/>
          <w:lang w:eastAsia="zh-CN"/>
        </w:rPr>
      </w:pPr>
    </w:p>
    <w:p w14:paraId="414D0B43" w14:textId="1759D2E5" w:rsidR="002370AD" w:rsidRPr="00043AF7" w:rsidRDefault="00C32D7D" w:rsidP="00043AF7">
      <w:pPr>
        <w:pStyle w:val="Heading2"/>
        <w:ind w:left="540"/>
        <w:rPr>
          <w:sz w:val="28"/>
          <w:lang w:eastAsia="zh-CN"/>
        </w:rPr>
      </w:pPr>
      <w:r w:rsidRPr="00043AF7">
        <w:rPr>
          <w:sz w:val="28"/>
          <w:lang w:eastAsia="zh-CN"/>
        </w:rPr>
        <w:t>Overall procedure and c</w:t>
      </w:r>
      <w:r w:rsidR="002370AD" w:rsidRPr="00043AF7">
        <w:rPr>
          <w:sz w:val="28"/>
          <w:lang w:eastAsia="zh-CN"/>
        </w:rPr>
        <w:t>onfigurations</w:t>
      </w:r>
    </w:p>
    <w:p w14:paraId="361A798D" w14:textId="77777777" w:rsidR="00C32D7D" w:rsidRDefault="00C32D7D" w:rsidP="00594023">
      <w:pPr>
        <w:pStyle w:val="BodyText"/>
        <w:rPr>
          <w:highlight w:val="yellow"/>
          <w:lang w:eastAsia="zh-CN"/>
        </w:rPr>
      </w:pPr>
    </w:p>
    <w:p w14:paraId="11844C6A" w14:textId="220B4EDF" w:rsidR="00594023" w:rsidRPr="00594023" w:rsidRDefault="002370AD" w:rsidP="00594023">
      <w:pPr>
        <w:pStyle w:val="BodyText"/>
        <w:rPr>
          <w:lang w:eastAsia="zh-CN"/>
        </w:rPr>
      </w:pPr>
      <w:r w:rsidRPr="005D7A30">
        <w:rPr>
          <w:lang w:eastAsia="zh-CN"/>
        </w:rPr>
        <w:t>In RAN1#11</w:t>
      </w:r>
      <w:r w:rsidR="00333DB7" w:rsidRPr="005D7A30">
        <w:rPr>
          <w:lang w:eastAsia="zh-CN"/>
        </w:rPr>
        <w:t>6bis</w:t>
      </w:r>
      <w:r w:rsidR="005D7A30" w:rsidRPr="005D7A30">
        <w:rPr>
          <w:lang w:eastAsia="zh-CN"/>
        </w:rPr>
        <w:t xml:space="preserve"> and RAN1 </w:t>
      </w:r>
      <w:r w:rsidR="002B47BB">
        <w:rPr>
          <w:lang w:eastAsia="zh-CN"/>
        </w:rPr>
        <w:t>#</w:t>
      </w:r>
      <w:r w:rsidR="005D7A30" w:rsidRPr="005D7A30">
        <w:rPr>
          <w:lang w:eastAsia="zh-CN"/>
        </w:rPr>
        <w:t>118</w:t>
      </w:r>
      <w:r w:rsidR="002B47BB">
        <w:rPr>
          <w:lang w:eastAsia="zh-CN"/>
        </w:rPr>
        <w:t xml:space="preserve"> meetings</w:t>
      </w:r>
      <w:r w:rsidRPr="005D7A30">
        <w:rPr>
          <w:lang w:eastAsia="zh-CN"/>
        </w:rPr>
        <w:t xml:space="preserve">, </w:t>
      </w:r>
      <w:r w:rsidR="00333DB7" w:rsidRPr="005D7A30">
        <w:rPr>
          <w:lang w:eastAsia="zh-CN"/>
        </w:rPr>
        <w:t xml:space="preserve">a high-level procedure for UE-sided model training </w:t>
      </w:r>
      <w:r w:rsidR="005D7A30" w:rsidRPr="005D7A30">
        <w:rPr>
          <w:lang w:eastAsia="zh-CN"/>
        </w:rPr>
        <w:t>and support of associated ID for training-inference consistency have</w:t>
      </w:r>
      <w:r w:rsidR="00333DB7" w:rsidRPr="005D7A30">
        <w:rPr>
          <w:lang w:eastAsia="zh-CN"/>
        </w:rPr>
        <w:t xml:space="preserve"> been agreed</w:t>
      </w:r>
      <w:r w:rsidRPr="005D7A30">
        <w:rPr>
          <w:lang w:eastAsia="zh-CN"/>
        </w:rPr>
        <w:t>.</w:t>
      </w:r>
    </w:p>
    <w:tbl>
      <w:tblPr>
        <w:tblStyle w:val="TableGrid"/>
        <w:tblW w:w="0" w:type="auto"/>
        <w:tblLook w:val="04A0" w:firstRow="1" w:lastRow="0" w:firstColumn="1" w:lastColumn="0" w:noHBand="0" w:noVBand="1"/>
      </w:tblPr>
      <w:tblGrid>
        <w:gridCol w:w="9062"/>
      </w:tblGrid>
      <w:tr w:rsidR="00594023" w14:paraId="65D20019" w14:textId="77777777" w:rsidTr="00FD6D35">
        <w:tc>
          <w:tcPr>
            <w:tcW w:w="9062" w:type="dxa"/>
          </w:tcPr>
          <w:p w14:paraId="3816257B" w14:textId="77777777" w:rsidR="005D7A30" w:rsidRPr="005D7A30" w:rsidRDefault="005D7A30" w:rsidP="005D7A30">
            <w:pPr>
              <w:rPr>
                <w:rFonts w:eastAsia="DengXian"/>
                <w:b/>
                <w:bCs/>
                <w:highlight w:val="green"/>
                <w:lang w:eastAsia="zh-CN"/>
              </w:rPr>
            </w:pPr>
            <w:r w:rsidRPr="005D7A30">
              <w:rPr>
                <w:rFonts w:eastAsia="DengXian"/>
                <w:b/>
                <w:bCs/>
                <w:highlight w:val="green"/>
                <w:lang w:eastAsia="zh-CN"/>
              </w:rPr>
              <w:t>Agreement</w:t>
            </w:r>
          </w:p>
          <w:p w14:paraId="44A8B16E" w14:textId="77777777" w:rsidR="005D7A30" w:rsidRPr="007C0782" w:rsidRDefault="005D7A30" w:rsidP="005D7A30">
            <w:pPr>
              <w:rPr>
                <w:rFonts w:eastAsia="Batang"/>
              </w:rPr>
            </w:pPr>
            <w:r w:rsidRPr="007C0782">
              <w:rPr>
                <w:rFonts w:eastAsia="Batang"/>
              </w:rPr>
              <w:t xml:space="preserve">Further study, for the consistency of NW-side additional condition across training and inference for UE-sided model for BM-Case 1 and BM Case 2, </w:t>
            </w:r>
            <w:r w:rsidRPr="007C0782">
              <w:rPr>
                <w:rFonts w:eastAsia="DengXian"/>
                <w:lang w:eastAsia="zh-CN"/>
              </w:rPr>
              <w:t>where</w:t>
            </w:r>
            <w:r w:rsidRPr="007C0782">
              <w:rPr>
                <w:rFonts w:eastAsia="Batang"/>
              </w:rPr>
              <w:t xml:space="preserve"> the NW-side additional condition </w:t>
            </w:r>
            <w:r w:rsidRPr="007C0782">
              <w:rPr>
                <w:rFonts w:eastAsia="DengXian"/>
                <w:lang w:eastAsia="zh-CN"/>
              </w:rPr>
              <w:t xml:space="preserve">may at least </w:t>
            </w:r>
            <w:r w:rsidRPr="007C0782">
              <w:rPr>
                <w:rFonts w:eastAsia="Batang"/>
              </w:rPr>
              <w:t>impact UE assumption on beams of Set A/Set B:</w:t>
            </w:r>
          </w:p>
          <w:p w14:paraId="16ABA952" w14:textId="77777777" w:rsidR="005D7A30" w:rsidRPr="007C0782" w:rsidRDefault="005D7A30">
            <w:pPr>
              <w:numPr>
                <w:ilvl w:val="0"/>
                <w:numId w:val="15"/>
              </w:numPr>
              <w:spacing w:after="180"/>
              <w:rPr>
                <w:rFonts w:eastAsia="Malgun Gothic"/>
                <w:lang w:eastAsia="zh-CN"/>
              </w:rPr>
            </w:pPr>
            <w:r w:rsidRPr="007C0782">
              <w:rPr>
                <w:rFonts w:eastAsia="Malgun Gothic"/>
                <w:lang w:eastAsia="zh-CN"/>
              </w:rPr>
              <w:t>Opt1: Based on associated ID (</w:t>
            </w:r>
            <w:r w:rsidRPr="007C0782">
              <w:rPr>
                <w:rFonts w:eastAsia="DengXian"/>
                <w:lang w:eastAsia="zh-CN"/>
              </w:rPr>
              <w:t>Referring to</w:t>
            </w:r>
            <w:r w:rsidRPr="007C0782">
              <w:rPr>
                <w:rFonts w:eastAsia="Malgun Gothic"/>
                <w:lang w:eastAsia="zh-CN"/>
              </w:rPr>
              <w:t xml:space="preserve"> AI 9.1.3.3)</w:t>
            </w:r>
          </w:p>
          <w:p w14:paraId="528B78E4" w14:textId="77777777" w:rsidR="005D7A30" w:rsidRPr="007C0782" w:rsidRDefault="005D7A30">
            <w:pPr>
              <w:numPr>
                <w:ilvl w:val="1"/>
                <w:numId w:val="16"/>
              </w:numPr>
              <w:spacing w:after="180"/>
              <w:rPr>
                <w:rFonts w:eastAsia="Malgun Gothic"/>
                <w:lang w:eastAsia="zh-CN"/>
              </w:rPr>
            </w:pPr>
            <w:r w:rsidRPr="007C0782">
              <w:rPr>
                <w:rFonts w:eastAsia="Malgun Gothic"/>
                <w:lang w:eastAsia="zh-CN"/>
              </w:rPr>
              <w:t>FFS on what can be assumed by UE with the same associated ID across training and inference</w:t>
            </w:r>
          </w:p>
          <w:p w14:paraId="4BA9B551" w14:textId="77777777" w:rsidR="005D7A30" w:rsidRPr="007C0782" w:rsidRDefault="005D7A30">
            <w:pPr>
              <w:numPr>
                <w:ilvl w:val="1"/>
                <w:numId w:val="16"/>
              </w:numPr>
              <w:spacing w:after="180"/>
              <w:rPr>
                <w:rFonts w:eastAsia="Malgun Gothic"/>
                <w:lang w:eastAsia="zh-CN"/>
              </w:rPr>
            </w:pPr>
            <w:r w:rsidRPr="007C0782">
              <w:rPr>
                <w:rFonts w:eastAsia="Malgun Gothic"/>
                <w:lang w:eastAsia="zh-CN"/>
              </w:rPr>
              <w:t>FFS on how associated ID is introduced, e.g., within CSI framework, or outside of CSI framework</w:t>
            </w:r>
          </w:p>
          <w:p w14:paraId="489DD33F" w14:textId="77777777" w:rsidR="005D7A30" w:rsidRPr="007C0782" w:rsidRDefault="005D7A30">
            <w:pPr>
              <w:numPr>
                <w:ilvl w:val="0"/>
                <w:numId w:val="16"/>
              </w:numPr>
              <w:spacing w:after="180"/>
              <w:rPr>
                <w:rFonts w:eastAsia="Malgun Gothic"/>
                <w:lang w:eastAsia="zh-CN"/>
              </w:rPr>
            </w:pPr>
            <w:proofErr w:type="spellStart"/>
            <w:r w:rsidRPr="007C0782">
              <w:rPr>
                <w:rFonts w:eastAsia="Malgun Gothic"/>
                <w:lang w:eastAsia="zh-CN"/>
              </w:rPr>
              <w:t>Opt</w:t>
            </w:r>
            <w:proofErr w:type="spellEnd"/>
            <w:r w:rsidRPr="007C0782">
              <w:rPr>
                <w:rFonts w:eastAsia="Malgun Gothic"/>
                <w:lang w:eastAsia="zh-CN"/>
              </w:rPr>
              <w:t xml:space="preserve"> 2: Performance monitoring based</w:t>
            </w:r>
          </w:p>
          <w:p w14:paraId="69BDE429" w14:textId="77777777" w:rsidR="005D7A30" w:rsidRPr="007C0782" w:rsidRDefault="005D7A30">
            <w:pPr>
              <w:numPr>
                <w:ilvl w:val="1"/>
                <w:numId w:val="16"/>
              </w:numPr>
              <w:spacing w:after="180"/>
              <w:rPr>
                <w:rFonts w:eastAsia="Malgun Gothic"/>
                <w:lang w:eastAsia="zh-CN"/>
              </w:rPr>
            </w:pPr>
            <w:r w:rsidRPr="007C0782">
              <w:rPr>
                <w:rFonts w:eastAsia="DengXian"/>
                <w:lang w:eastAsia="zh-CN"/>
              </w:rPr>
              <w:t>FFS details</w:t>
            </w:r>
            <w:r w:rsidRPr="007C0782">
              <w:rPr>
                <w:rFonts w:eastAsia="Malgun Gothic"/>
                <w:lang w:eastAsia="zh-CN"/>
              </w:rPr>
              <w:t xml:space="preserve">  </w:t>
            </w:r>
          </w:p>
          <w:p w14:paraId="34E6F5A7" w14:textId="77777777" w:rsidR="005D7A30" w:rsidRPr="007C0782" w:rsidRDefault="005D7A30">
            <w:pPr>
              <w:numPr>
                <w:ilvl w:val="0"/>
                <w:numId w:val="16"/>
              </w:numPr>
              <w:spacing w:after="180"/>
              <w:rPr>
                <w:rFonts w:eastAsia="Malgun Gothic"/>
                <w:lang w:eastAsia="zh-CN"/>
              </w:rPr>
            </w:pPr>
            <w:r w:rsidRPr="007C0782">
              <w:rPr>
                <w:rFonts w:eastAsia="Malgun Gothic"/>
                <w:lang w:eastAsia="zh-CN"/>
              </w:rPr>
              <w:t xml:space="preserve">Other options are not precluded. </w:t>
            </w:r>
          </w:p>
          <w:p w14:paraId="1B742F24" w14:textId="60B4FDF7" w:rsidR="00594023" w:rsidRPr="00594023" w:rsidRDefault="00594023" w:rsidP="00FD6D35">
            <w:pPr>
              <w:spacing w:line="259" w:lineRule="auto"/>
              <w:rPr>
                <w:rFonts w:eastAsia="DengXian"/>
                <w:b/>
                <w:bCs/>
                <w:iCs/>
                <w:szCs w:val="20"/>
                <w:highlight w:val="green"/>
                <w:lang w:val="en-GB" w:eastAsia="zh-CN"/>
              </w:rPr>
            </w:pPr>
            <w:r w:rsidRPr="00594023">
              <w:rPr>
                <w:rFonts w:eastAsia="DengXian"/>
                <w:b/>
                <w:bCs/>
                <w:iCs/>
                <w:szCs w:val="20"/>
                <w:highlight w:val="green"/>
                <w:lang w:val="en-GB" w:eastAsia="zh-CN"/>
              </w:rPr>
              <w:t>Agreement</w:t>
            </w:r>
          </w:p>
          <w:p w14:paraId="53412722" w14:textId="77777777" w:rsidR="00594023" w:rsidRPr="00594023" w:rsidRDefault="00594023" w:rsidP="00FD6D35">
            <w:pPr>
              <w:spacing w:line="259" w:lineRule="auto"/>
              <w:rPr>
                <w:rFonts w:eastAsia="Batang"/>
                <w:bCs/>
                <w:szCs w:val="20"/>
                <w:lang w:val="en-GB"/>
              </w:rPr>
            </w:pPr>
            <w:r w:rsidRPr="00594023">
              <w:rPr>
                <w:rFonts w:eastAsia="Batang"/>
                <w:bCs/>
                <w:szCs w:val="20"/>
                <w:lang w:val="en-GB"/>
              </w:rPr>
              <w:t>From RAN1 perspective, for UE-sided model(s) developed (e.g., trained, updated) at UE side, following procedure is an example (noted as AI-Example1) of MI-Option1 for further study (including the feasibility/necessity)</w:t>
            </w:r>
          </w:p>
          <w:p w14:paraId="05871FE4" w14:textId="77777777" w:rsidR="00594023" w:rsidRPr="00594023" w:rsidRDefault="00594023">
            <w:pPr>
              <w:numPr>
                <w:ilvl w:val="0"/>
                <w:numId w:val="8"/>
              </w:numPr>
              <w:spacing w:line="276" w:lineRule="auto"/>
              <w:jc w:val="both"/>
              <w:rPr>
                <w:rFonts w:eastAsia="Batang"/>
                <w:bCs/>
                <w:szCs w:val="20"/>
                <w:lang w:val="en-GB"/>
              </w:rPr>
            </w:pPr>
            <w:r w:rsidRPr="00594023">
              <w:rPr>
                <w:rFonts w:eastAsia="Batang"/>
                <w:bCs/>
                <w:szCs w:val="20"/>
                <w:lang w:val="en-GB"/>
              </w:rPr>
              <w:t>A: For data collection, NW signals the data collection related configuration(s) and it/their associated ID(s)</w:t>
            </w:r>
            <w:r w:rsidRPr="00594023">
              <w:rPr>
                <w:rFonts w:eastAsia="DengXian"/>
                <w:bCs/>
                <w:szCs w:val="20"/>
                <w:lang w:val="en-GB" w:eastAsia="zh-CN"/>
              </w:rPr>
              <w:t xml:space="preserve"> </w:t>
            </w:r>
          </w:p>
          <w:p w14:paraId="2BDF2DD2" w14:textId="77777777" w:rsidR="00594023" w:rsidRPr="00594023" w:rsidRDefault="00594023">
            <w:pPr>
              <w:numPr>
                <w:ilvl w:val="1"/>
                <w:numId w:val="8"/>
              </w:numPr>
              <w:spacing w:line="276" w:lineRule="auto"/>
              <w:jc w:val="both"/>
              <w:rPr>
                <w:rFonts w:eastAsia="Batang"/>
                <w:bCs/>
                <w:szCs w:val="20"/>
                <w:lang w:val="en-GB"/>
              </w:rPr>
            </w:pPr>
            <w:r w:rsidRPr="00594023">
              <w:rPr>
                <w:rFonts w:eastAsia="Batang"/>
                <w:bCs/>
                <w:szCs w:val="20"/>
                <w:lang w:val="en-GB"/>
              </w:rPr>
              <w:t>Associated IDs for each sub use case in relation with NW-sided additional conditions</w:t>
            </w:r>
          </w:p>
          <w:p w14:paraId="2BED8969" w14:textId="77777777" w:rsidR="00594023" w:rsidRPr="00594023" w:rsidRDefault="00594023">
            <w:pPr>
              <w:numPr>
                <w:ilvl w:val="0"/>
                <w:numId w:val="8"/>
              </w:numPr>
              <w:spacing w:line="276" w:lineRule="auto"/>
              <w:jc w:val="both"/>
              <w:rPr>
                <w:rFonts w:eastAsia="Batang"/>
                <w:bCs/>
                <w:strike/>
                <w:szCs w:val="20"/>
                <w:lang w:val="en-GB"/>
              </w:rPr>
            </w:pPr>
            <w:r w:rsidRPr="00594023">
              <w:rPr>
                <w:rFonts w:eastAsia="Batang"/>
                <w:bCs/>
                <w:szCs w:val="20"/>
                <w:lang w:val="en-GB"/>
              </w:rPr>
              <w:t xml:space="preserve">B: UE(s) collects the data corresponding to the associated ID(s)  </w:t>
            </w:r>
          </w:p>
          <w:p w14:paraId="52BD5CDB" w14:textId="77777777" w:rsidR="00594023" w:rsidRPr="00594023" w:rsidRDefault="00594023">
            <w:pPr>
              <w:numPr>
                <w:ilvl w:val="0"/>
                <w:numId w:val="8"/>
              </w:numPr>
              <w:spacing w:line="276" w:lineRule="auto"/>
              <w:jc w:val="both"/>
              <w:rPr>
                <w:rFonts w:eastAsia="Batang"/>
                <w:bCs/>
                <w:strike/>
                <w:szCs w:val="20"/>
                <w:lang w:val="en-GB"/>
              </w:rPr>
            </w:pPr>
            <w:r w:rsidRPr="00594023">
              <w:rPr>
                <w:rFonts w:eastAsia="Batang"/>
                <w:bCs/>
                <w:szCs w:val="20"/>
                <w:lang w:val="en-GB"/>
              </w:rPr>
              <w:t>C: AI/ML models are developed (e.g., trained, updated) at UE side based on the collected data corresponding to the associated ID(s).</w:t>
            </w:r>
            <w:r w:rsidRPr="00594023">
              <w:rPr>
                <w:rFonts w:eastAsia="Batang"/>
                <w:bCs/>
                <w:color w:val="FF0000"/>
                <w:szCs w:val="20"/>
                <w:lang w:val="en-GB"/>
              </w:rPr>
              <w:t xml:space="preserve"> </w:t>
            </w:r>
          </w:p>
          <w:p w14:paraId="45A023FC" w14:textId="77777777" w:rsidR="00594023" w:rsidRPr="00594023" w:rsidRDefault="00594023">
            <w:pPr>
              <w:numPr>
                <w:ilvl w:val="0"/>
                <w:numId w:val="8"/>
              </w:numPr>
              <w:spacing w:line="276" w:lineRule="auto"/>
              <w:jc w:val="both"/>
              <w:rPr>
                <w:rFonts w:eastAsia="Batang"/>
                <w:bCs/>
                <w:szCs w:val="20"/>
                <w:lang w:val="en-GB"/>
              </w:rPr>
            </w:pPr>
            <w:r w:rsidRPr="00594023">
              <w:rPr>
                <w:rFonts w:eastAsia="Batang"/>
                <w:bCs/>
                <w:szCs w:val="20"/>
                <w:lang w:val="en-GB"/>
              </w:rPr>
              <w:lastRenderedPageBreak/>
              <w:t xml:space="preserve">D: UE reports information of </w:t>
            </w:r>
            <w:r w:rsidRPr="00594023">
              <w:rPr>
                <w:rFonts w:eastAsia="DengXian"/>
                <w:szCs w:val="20"/>
                <w:lang w:val="en-GB" w:eastAsia="zh-CN"/>
              </w:rPr>
              <w:t>its</w:t>
            </w:r>
            <w:r w:rsidRPr="00594023">
              <w:rPr>
                <w:rFonts w:eastAsia="MS Mincho"/>
                <w:szCs w:val="20"/>
                <w:lang w:val="en-GB" w:eastAsia="ja-JP"/>
              </w:rPr>
              <w:t xml:space="preserve"> AI/ML model</w:t>
            </w:r>
            <w:r w:rsidRPr="00594023">
              <w:rPr>
                <w:rFonts w:eastAsia="DengXian"/>
                <w:szCs w:val="20"/>
                <w:lang w:val="en-GB" w:eastAsia="zh-CN"/>
              </w:rPr>
              <w:t>s corresponding to associated IDs to the NW. Model ID is determined/assigned for each AI/ML model</w:t>
            </w:r>
          </w:p>
          <w:p w14:paraId="2B916000" w14:textId="77777777" w:rsidR="00594023" w:rsidRPr="00594023" w:rsidRDefault="00594023">
            <w:pPr>
              <w:numPr>
                <w:ilvl w:val="1"/>
                <w:numId w:val="8"/>
              </w:numPr>
              <w:spacing w:line="276" w:lineRule="auto"/>
              <w:jc w:val="both"/>
              <w:rPr>
                <w:rFonts w:eastAsia="Batang"/>
                <w:bCs/>
                <w:szCs w:val="20"/>
                <w:lang w:val="en-GB"/>
              </w:rPr>
            </w:pPr>
            <w:r w:rsidRPr="00594023">
              <w:rPr>
                <w:rFonts w:eastAsia="Batang"/>
                <w:bCs/>
                <w:szCs w:val="20"/>
                <w:lang w:val="en-GB"/>
              </w:rPr>
              <w:t>relationship between model ID(s) and the associated ID(s)</w:t>
            </w:r>
          </w:p>
          <w:p w14:paraId="031CB798" w14:textId="77777777" w:rsidR="00594023" w:rsidRPr="00594023" w:rsidRDefault="00594023">
            <w:pPr>
              <w:numPr>
                <w:ilvl w:val="1"/>
                <w:numId w:val="8"/>
              </w:numPr>
              <w:spacing w:line="276" w:lineRule="auto"/>
              <w:jc w:val="both"/>
              <w:rPr>
                <w:rFonts w:eastAsia="Batang"/>
                <w:bCs/>
                <w:szCs w:val="20"/>
                <w:lang w:val="en-GB"/>
              </w:rPr>
            </w:pPr>
            <w:r w:rsidRPr="00594023">
              <w:rPr>
                <w:rFonts w:eastAsia="DengXian"/>
                <w:bCs/>
                <w:szCs w:val="20"/>
                <w:lang w:val="en-GB" w:eastAsia="zh-CN"/>
              </w:rPr>
              <w:t>H</w:t>
            </w:r>
            <w:r w:rsidRPr="00594023">
              <w:rPr>
                <w:rFonts w:eastAsia="Batang"/>
                <w:bCs/>
                <w:szCs w:val="20"/>
                <w:lang w:val="en-GB"/>
              </w:rPr>
              <w:t xml:space="preserve">ow model ID(s) is determined/assigned, e.g., </w:t>
            </w:r>
          </w:p>
          <w:p w14:paraId="7FBC02A7" w14:textId="77777777" w:rsidR="00594023" w:rsidRPr="00594023" w:rsidRDefault="00594023">
            <w:pPr>
              <w:numPr>
                <w:ilvl w:val="2"/>
                <w:numId w:val="8"/>
              </w:numPr>
              <w:spacing w:line="276" w:lineRule="auto"/>
              <w:jc w:val="both"/>
              <w:rPr>
                <w:rFonts w:eastAsia="Batang"/>
                <w:bCs/>
                <w:szCs w:val="20"/>
                <w:lang w:val="en-GB"/>
              </w:rPr>
            </w:pPr>
            <w:r w:rsidRPr="00594023">
              <w:rPr>
                <w:rFonts w:eastAsia="Batang"/>
                <w:bCs/>
                <w:szCs w:val="20"/>
                <w:lang w:val="en-GB"/>
              </w:rPr>
              <w:t>Alt.1: NW assigns Model ID</w:t>
            </w:r>
          </w:p>
          <w:p w14:paraId="6ABEC8F6" w14:textId="77777777" w:rsidR="00594023" w:rsidRPr="00594023" w:rsidRDefault="00594023">
            <w:pPr>
              <w:numPr>
                <w:ilvl w:val="2"/>
                <w:numId w:val="8"/>
              </w:numPr>
              <w:spacing w:line="276" w:lineRule="auto"/>
              <w:jc w:val="both"/>
              <w:rPr>
                <w:rFonts w:eastAsia="Batang"/>
                <w:bCs/>
                <w:szCs w:val="20"/>
                <w:lang w:val="en-GB"/>
              </w:rPr>
            </w:pPr>
            <w:r w:rsidRPr="00594023">
              <w:rPr>
                <w:rFonts w:eastAsia="Batang"/>
                <w:bCs/>
                <w:szCs w:val="20"/>
                <w:lang w:val="en-GB"/>
              </w:rPr>
              <w:t>Alt.2: UE assigns/reports Model ID</w:t>
            </w:r>
          </w:p>
          <w:p w14:paraId="343085B8" w14:textId="77777777" w:rsidR="00594023" w:rsidRPr="00594023" w:rsidRDefault="00594023">
            <w:pPr>
              <w:numPr>
                <w:ilvl w:val="2"/>
                <w:numId w:val="8"/>
              </w:numPr>
              <w:spacing w:line="276" w:lineRule="auto"/>
              <w:jc w:val="both"/>
              <w:rPr>
                <w:rFonts w:eastAsia="Batang"/>
                <w:bCs/>
                <w:szCs w:val="20"/>
                <w:lang w:val="en-GB"/>
              </w:rPr>
            </w:pPr>
            <w:r w:rsidRPr="00594023">
              <w:rPr>
                <w:rFonts w:eastAsia="Batang"/>
                <w:bCs/>
                <w:szCs w:val="20"/>
                <w:lang w:val="en-GB"/>
              </w:rPr>
              <w:t>Alt.3: Associated ID(s) is assumed as model ID(s)</w:t>
            </w:r>
          </w:p>
          <w:p w14:paraId="4486C374" w14:textId="77777777" w:rsidR="00594023" w:rsidRPr="00594023" w:rsidRDefault="00594023">
            <w:pPr>
              <w:numPr>
                <w:ilvl w:val="3"/>
                <w:numId w:val="8"/>
              </w:numPr>
              <w:spacing w:line="276" w:lineRule="auto"/>
              <w:jc w:val="both"/>
              <w:rPr>
                <w:rFonts w:eastAsia="Batang"/>
                <w:bCs/>
                <w:szCs w:val="20"/>
                <w:lang w:val="en-GB"/>
              </w:rPr>
            </w:pPr>
            <w:r w:rsidRPr="00594023">
              <w:rPr>
                <w:rFonts w:eastAsia="Batang"/>
                <w:bCs/>
                <w:szCs w:val="20"/>
                <w:lang w:val="en-GB"/>
              </w:rPr>
              <w:t>“Model ID is determined/assigned for each AI/ML model” in D is not needed</w:t>
            </w:r>
          </w:p>
          <w:p w14:paraId="01050A4B" w14:textId="77777777" w:rsidR="00594023" w:rsidRPr="00594023" w:rsidRDefault="00594023">
            <w:pPr>
              <w:numPr>
                <w:ilvl w:val="2"/>
                <w:numId w:val="8"/>
              </w:numPr>
              <w:spacing w:line="276" w:lineRule="auto"/>
              <w:jc w:val="both"/>
              <w:rPr>
                <w:rFonts w:eastAsia="Batang"/>
                <w:bCs/>
                <w:szCs w:val="20"/>
                <w:lang w:val="en-GB"/>
              </w:rPr>
            </w:pPr>
            <w:r w:rsidRPr="00594023">
              <w:rPr>
                <w:rFonts w:eastAsia="Batang"/>
                <w:bCs/>
                <w:szCs w:val="20"/>
                <w:lang w:val="en-GB"/>
              </w:rPr>
              <w:t>Alt.4: Model ID is determined by pre-defined rule(s) in the specification</w:t>
            </w:r>
          </w:p>
          <w:p w14:paraId="396887DC" w14:textId="77777777" w:rsidR="00594023" w:rsidRPr="00594023" w:rsidRDefault="00594023">
            <w:pPr>
              <w:numPr>
                <w:ilvl w:val="1"/>
                <w:numId w:val="8"/>
              </w:numPr>
              <w:spacing w:line="276" w:lineRule="auto"/>
              <w:jc w:val="both"/>
              <w:rPr>
                <w:rFonts w:eastAsia="Batang"/>
                <w:bCs/>
                <w:szCs w:val="20"/>
                <w:lang w:val="en-GB"/>
              </w:rPr>
            </w:pPr>
            <w:r w:rsidRPr="00594023">
              <w:rPr>
                <w:rFonts w:eastAsia="Batang"/>
                <w:bCs/>
                <w:szCs w:val="20"/>
                <w:lang w:val="en-GB"/>
              </w:rPr>
              <w:t>FFS: how to report</w:t>
            </w:r>
          </w:p>
          <w:p w14:paraId="7A30C7A1" w14:textId="77777777" w:rsidR="00594023" w:rsidRPr="00594023" w:rsidRDefault="00594023">
            <w:pPr>
              <w:numPr>
                <w:ilvl w:val="1"/>
                <w:numId w:val="8"/>
              </w:numPr>
              <w:spacing w:line="276" w:lineRule="auto"/>
              <w:jc w:val="both"/>
              <w:rPr>
                <w:rFonts w:eastAsia="Batang"/>
                <w:bCs/>
                <w:szCs w:val="20"/>
                <w:lang w:val="en-GB"/>
              </w:rPr>
            </w:pPr>
            <w:r w:rsidRPr="00594023">
              <w:rPr>
                <w:rFonts w:eastAsia="Batang"/>
                <w:bCs/>
                <w:szCs w:val="20"/>
                <w:lang w:val="en-GB"/>
              </w:rPr>
              <w:t>Note: D is to facilitate AI/ML model inference</w:t>
            </w:r>
          </w:p>
          <w:p w14:paraId="570CC8EA" w14:textId="77777777" w:rsidR="00594023" w:rsidRPr="005D7A30" w:rsidRDefault="00594023">
            <w:pPr>
              <w:numPr>
                <w:ilvl w:val="0"/>
                <w:numId w:val="8"/>
              </w:numPr>
              <w:spacing w:line="276" w:lineRule="auto"/>
              <w:jc w:val="both"/>
              <w:rPr>
                <w:rFonts w:eastAsia="Batang"/>
                <w:bCs/>
                <w:sz w:val="22"/>
                <w:szCs w:val="22"/>
                <w:lang w:val="en-GB"/>
              </w:rPr>
            </w:pPr>
            <w:r w:rsidRPr="00594023">
              <w:rPr>
                <w:rFonts w:eastAsia="DengXian"/>
                <w:bCs/>
                <w:szCs w:val="20"/>
                <w:lang w:val="en-GB" w:eastAsia="zh-CN"/>
              </w:rPr>
              <w:t>Note: Step A/B/C and additional interaction of associated IDs between UE and NW can be considered as a different solution for resolving the consistency without model identification.</w:t>
            </w:r>
          </w:p>
          <w:p w14:paraId="3D08B9F7" w14:textId="77777777" w:rsidR="005D7A30" w:rsidRPr="005D7A30" w:rsidRDefault="005D7A30" w:rsidP="005D7A30">
            <w:pPr>
              <w:rPr>
                <w:rFonts w:eastAsia="DengXian"/>
                <w:b/>
                <w:bCs/>
                <w:highlight w:val="green"/>
                <w:lang w:eastAsia="zh-CN"/>
              </w:rPr>
            </w:pPr>
            <w:r w:rsidRPr="005D7A30">
              <w:rPr>
                <w:rFonts w:eastAsia="DengXian"/>
                <w:b/>
                <w:bCs/>
                <w:highlight w:val="green"/>
                <w:lang w:eastAsia="zh-CN"/>
              </w:rPr>
              <w:t>Agreement</w:t>
            </w:r>
          </w:p>
          <w:p w14:paraId="12D31D5D" w14:textId="77777777" w:rsidR="005D7A30" w:rsidRPr="007C0782" w:rsidRDefault="005D7A30" w:rsidP="005D7A30">
            <w:pPr>
              <w:rPr>
                <w:rFonts w:eastAsia="DengXian"/>
                <w:lang w:eastAsia="zh-CN"/>
              </w:rPr>
            </w:pPr>
            <w:r w:rsidRPr="007C0782">
              <w:t>For UE sided model in beam management, support</w:t>
            </w:r>
            <w:r w:rsidRPr="007C0782">
              <w:rPr>
                <w:color w:val="FF0000"/>
              </w:rPr>
              <w:t xml:space="preserve"> </w:t>
            </w:r>
            <w:r w:rsidRPr="007C0782">
              <w:t>associated ID</w:t>
            </w:r>
          </w:p>
          <w:p w14:paraId="481A2A16" w14:textId="77777777" w:rsidR="005D7A30" w:rsidRPr="007C0782" w:rsidRDefault="005D7A30">
            <w:pPr>
              <w:numPr>
                <w:ilvl w:val="0"/>
                <w:numId w:val="17"/>
              </w:numPr>
              <w:tabs>
                <w:tab w:val="left" w:pos="360"/>
                <w:tab w:val="left" w:pos="709"/>
              </w:tabs>
              <w:rPr>
                <w:highlight w:val="darkYellow"/>
              </w:rPr>
            </w:pPr>
            <w:r w:rsidRPr="007C0782">
              <w:rPr>
                <w:rFonts w:eastAsia="DengXian"/>
                <w:highlight w:val="darkYellow"/>
                <w:lang w:eastAsia="zh-CN"/>
              </w:rPr>
              <w:t>[Working Assumption]</w:t>
            </w:r>
          </w:p>
          <w:p w14:paraId="2ECD7BC3" w14:textId="77777777" w:rsidR="005D7A30" w:rsidRPr="007C0782" w:rsidRDefault="005D7A30">
            <w:pPr>
              <w:numPr>
                <w:ilvl w:val="1"/>
                <w:numId w:val="17"/>
              </w:numPr>
              <w:tabs>
                <w:tab w:val="left" w:pos="360"/>
                <w:tab w:val="left" w:pos="709"/>
              </w:tabs>
              <w:rPr>
                <w:highlight w:val="darkYellow"/>
              </w:rPr>
            </w:pPr>
            <w:r w:rsidRPr="007C0782">
              <w:rPr>
                <w:highlight w:val="darkYellow"/>
              </w:rPr>
              <w:t>The associated ID</w:t>
            </w:r>
            <w:r w:rsidRPr="007C0782">
              <w:rPr>
                <w:rFonts w:eastAsia="DengXian"/>
                <w:highlight w:val="darkYellow"/>
                <w:lang w:eastAsia="zh-CN"/>
              </w:rPr>
              <w:t xml:space="preserve"> </w:t>
            </w:r>
            <w:r w:rsidRPr="007C0782">
              <w:rPr>
                <w:highlight w:val="darkYellow"/>
              </w:rPr>
              <w:t>at least can be configured</w:t>
            </w:r>
            <w:r w:rsidRPr="007C0782">
              <w:rPr>
                <w:rFonts w:eastAsia="DengXian"/>
                <w:highlight w:val="darkYellow"/>
                <w:lang w:eastAsia="zh-CN"/>
              </w:rPr>
              <w:t xml:space="preserve"> </w:t>
            </w:r>
            <w:r w:rsidRPr="007C0782">
              <w:rPr>
                <w:highlight w:val="darkYellow"/>
              </w:rPr>
              <w:t xml:space="preserve">within CSI framework </w:t>
            </w:r>
          </w:p>
          <w:p w14:paraId="1C11C5A7" w14:textId="77777777" w:rsidR="005D7A30" w:rsidRPr="007C0782" w:rsidRDefault="005D7A30">
            <w:pPr>
              <w:numPr>
                <w:ilvl w:val="2"/>
                <w:numId w:val="17"/>
              </w:numPr>
              <w:tabs>
                <w:tab w:val="left" w:pos="360"/>
                <w:tab w:val="left" w:pos="1080"/>
              </w:tabs>
              <w:rPr>
                <w:highlight w:val="darkYellow"/>
                <w:lang w:eastAsia="zh-CN"/>
              </w:rPr>
            </w:pPr>
            <w:r w:rsidRPr="007C0782">
              <w:rPr>
                <w:rFonts w:eastAsia="Malgun Gothic"/>
                <w:highlight w:val="darkYellow"/>
                <w:lang w:eastAsia="zh-CN"/>
              </w:rPr>
              <w:t>FFS on details</w:t>
            </w:r>
          </w:p>
          <w:p w14:paraId="70D85B07" w14:textId="77777777" w:rsidR="005D7A30" w:rsidRPr="007C0782" w:rsidRDefault="005D7A30">
            <w:pPr>
              <w:numPr>
                <w:ilvl w:val="2"/>
                <w:numId w:val="17"/>
              </w:numPr>
              <w:tabs>
                <w:tab w:val="left" w:pos="360"/>
                <w:tab w:val="left" w:pos="1080"/>
              </w:tabs>
              <w:rPr>
                <w:highlight w:val="darkYellow"/>
                <w:lang w:eastAsia="zh-CN"/>
              </w:rPr>
            </w:pPr>
            <w:r w:rsidRPr="007C0782">
              <w:rPr>
                <w:rFonts w:eastAsia="Malgun Gothic"/>
                <w:highlight w:val="darkYellow"/>
                <w:lang w:eastAsia="zh-CN"/>
              </w:rPr>
              <w:t>FFS on whether/how to configure/indicate the associated ID via other signal(s) and/or in other procedure(s)/framework(s)</w:t>
            </w:r>
          </w:p>
          <w:p w14:paraId="372900B2" w14:textId="77777777" w:rsidR="005D7A30" w:rsidRPr="007C0782" w:rsidRDefault="005D7A30">
            <w:pPr>
              <w:numPr>
                <w:ilvl w:val="0"/>
                <w:numId w:val="17"/>
              </w:numPr>
              <w:tabs>
                <w:tab w:val="left" w:pos="360"/>
              </w:tabs>
              <w:ind w:left="709"/>
              <w:rPr>
                <w:lang w:eastAsia="zh-CN"/>
              </w:rPr>
            </w:pPr>
            <w:r w:rsidRPr="007C0782">
              <w:rPr>
                <w:lang w:eastAsia="zh-CN"/>
              </w:rPr>
              <w:t xml:space="preserve">UE may assume the </w:t>
            </w:r>
            <w:r w:rsidRPr="007C0782">
              <w:rPr>
                <w:rFonts w:eastAsia="DengXian"/>
                <w:lang w:eastAsia="zh-CN"/>
              </w:rPr>
              <w:t xml:space="preserve">similar </w:t>
            </w:r>
            <w:r w:rsidRPr="007C0782">
              <w:rPr>
                <w:lang w:eastAsia="zh-CN"/>
              </w:rPr>
              <w:t>properties of a DL Tx beam or beam set/list associated with the same associated ID</w:t>
            </w:r>
          </w:p>
          <w:p w14:paraId="3C676672" w14:textId="0E06A49D" w:rsidR="005D7A30" w:rsidRPr="005D7A30" w:rsidRDefault="005D7A30">
            <w:pPr>
              <w:numPr>
                <w:ilvl w:val="1"/>
                <w:numId w:val="18"/>
              </w:numPr>
              <w:spacing w:after="180"/>
              <w:rPr>
                <w:rFonts w:eastAsia="Batang"/>
                <w:lang w:eastAsia="zh-CN"/>
              </w:rPr>
            </w:pPr>
            <w:r w:rsidRPr="007C0782">
              <w:rPr>
                <w:rFonts w:eastAsia="Malgun Gothic"/>
                <w:lang w:eastAsia="zh-CN"/>
              </w:rPr>
              <w:t xml:space="preserve">FFS: whether/how to define </w:t>
            </w:r>
            <w:r w:rsidRPr="007C0782">
              <w:rPr>
                <w:rFonts w:eastAsia="Malgun Gothic"/>
                <w:i/>
                <w:iCs/>
                <w:lang w:eastAsia="zh-CN"/>
              </w:rPr>
              <w:t>similar properties</w:t>
            </w:r>
            <w:r w:rsidRPr="007C0782">
              <w:rPr>
                <w:rFonts w:eastAsia="Malgun Gothic"/>
                <w:lang w:eastAsia="zh-CN"/>
              </w:rPr>
              <w:t xml:space="preserve"> of a DL Tx beam or beam set/list</w:t>
            </w:r>
          </w:p>
        </w:tc>
      </w:tr>
    </w:tbl>
    <w:p w14:paraId="5547CF1D" w14:textId="530D7ACA" w:rsidR="002370AD" w:rsidRDefault="00594023" w:rsidP="00594023">
      <w:pPr>
        <w:pStyle w:val="BodyText"/>
        <w:rPr>
          <w:rStyle w:val="ui-provider"/>
          <w:lang w:val="en-GB" w:eastAsia="ja-JP"/>
        </w:rPr>
      </w:pPr>
      <w:r>
        <w:rPr>
          <w:rStyle w:val="ui-provider"/>
          <w:lang w:val="en-GB" w:eastAsia="ja-JP"/>
        </w:rPr>
        <w:lastRenderedPageBreak/>
        <w:t xml:space="preserve"> </w:t>
      </w:r>
    </w:p>
    <w:p w14:paraId="07A03474" w14:textId="7B0FBAD9" w:rsidR="00EE4088" w:rsidRDefault="00EE4088" w:rsidP="00420734">
      <w:pPr>
        <w:pStyle w:val="NormalWeb"/>
        <w:tabs>
          <w:tab w:val="left" w:pos="1418"/>
        </w:tabs>
        <w:spacing w:before="0" w:beforeAutospacing="0" w:after="120" w:afterAutospacing="0"/>
        <w:rPr>
          <w:sz w:val="20"/>
          <w:lang w:eastAsia="en-US"/>
        </w:rPr>
      </w:pPr>
      <w:r w:rsidRPr="009E4AB1">
        <w:rPr>
          <w:noProof/>
          <w:sz w:val="20"/>
          <w:lang w:eastAsia="en-US"/>
        </w:rPr>
        <mc:AlternateContent>
          <mc:Choice Requires="wps">
            <w:drawing>
              <wp:anchor distT="45720" distB="45720" distL="114300" distR="114300" simplePos="0" relativeHeight="251661312" behindDoc="0" locked="0" layoutInCell="1" allowOverlap="1" wp14:anchorId="263CA191" wp14:editId="7EC856A3">
                <wp:simplePos x="0" y="0"/>
                <wp:positionH relativeFrom="column">
                  <wp:posOffset>14605</wp:posOffset>
                </wp:positionH>
                <wp:positionV relativeFrom="paragraph">
                  <wp:posOffset>360045</wp:posOffset>
                </wp:positionV>
                <wp:extent cx="5753100" cy="1404620"/>
                <wp:effectExtent l="0" t="0" r="19050" b="22860"/>
                <wp:wrapSquare wrapText="bothSides"/>
                <wp:docPr id="1983958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6350">
                          <a:solidFill>
                            <a:srgbClr val="000000"/>
                          </a:solidFill>
                          <a:miter lim="800000"/>
                          <a:headEnd/>
                          <a:tailEnd/>
                        </a:ln>
                      </wps:spPr>
                      <wps:txbx>
                        <w:txbxContent>
                          <w:p w14:paraId="326EB931" w14:textId="77777777" w:rsidR="00951720" w:rsidRPr="00232326" w:rsidRDefault="00951720" w:rsidP="00951720">
                            <w:pPr>
                              <w:rPr>
                                <w:rFonts w:eastAsiaTheme="minorEastAsia"/>
                                <w:bCs/>
                              </w:rPr>
                            </w:pPr>
                            <w:r w:rsidRPr="00232326">
                              <w:rPr>
                                <w:rFonts w:eastAsiaTheme="minorEastAsia"/>
                                <w:bCs/>
                              </w:rPr>
                              <w:t xml:space="preserve">RAN2 wants to clarify the following for the discussion of the </w:t>
                            </w:r>
                            <w:r w:rsidRPr="00232326">
                              <w:rPr>
                                <w:rFonts w:eastAsiaTheme="minorEastAsia"/>
                                <w:bCs/>
                                <w:i/>
                                <w:iCs/>
                              </w:rPr>
                              <w:t>UE side data collection for UE side model training</w:t>
                            </w:r>
                            <w:r w:rsidRPr="00232326">
                              <w:rPr>
                                <w:rFonts w:eastAsiaTheme="minorEastAsia"/>
                                <w:bCs/>
                              </w:rPr>
                              <w:t>:</w:t>
                            </w:r>
                          </w:p>
                          <w:p w14:paraId="5CC36A9C" w14:textId="77777777" w:rsidR="00951720" w:rsidRPr="00232326" w:rsidRDefault="00951720" w:rsidP="00951720">
                            <w:pPr>
                              <w:pStyle w:val="ListParagraph"/>
                              <w:ind w:left="876"/>
                              <w:rPr>
                                <w:rFonts w:eastAsiaTheme="minorEastAsia"/>
                                <w:bCs/>
                              </w:rPr>
                            </w:pPr>
                          </w:p>
                          <w:p w14:paraId="4FDDCC65" w14:textId="77777777" w:rsidR="00951720" w:rsidRPr="00232326" w:rsidRDefault="00951720" w:rsidP="00951720">
                            <w:pPr>
                              <w:pStyle w:val="ListParagraph"/>
                              <w:numPr>
                                <w:ilvl w:val="0"/>
                                <w:numId w:val="36"/>
                              </w:numPr>
                              <w:rPr>
                                <w:rFonts w:eastAsiaTheme="minorEastAsia"/>
                                <w:bCs/>
                              </w:rPr>
                            </w:pPr>
                            <w:r w:rsidRPr="00232326">
                              <w:rPr>
                                <w:rFonts w:eastAsiaTheme="minorEastAsia"/>
                                <w:bCs/>
                                <w:i/>
                                <w:iCs/>
                              </w:rPr>
                              <w:t>Data collection</w:t>
                            </w:r>
                            <w:r w:rsidRPr="00232326">
                              <w:rPr>
                                <w:rFonts w:eastAsiaTheme="minorEastAsia"/>
                                <w:bCs/>
                              </w:rPr>
                              <w:t xml:space="preserve"> refers to the UE collecting data that involves the UE performing measurements (e.g., radio measurements). </w:t>
                            </w:r>
                          </w:p>
                          <w:p w14:paraId="0AF723D9" w14:textId="77777777" w:rsidR="00951720" w:rsidRPr="00232326" w:rsidRDefault="00951720" w:rsidP="00951720">
                            <w:pPr>
                              <w:pStyle w:val="ListParagraph"/>
                              <w:numPr>
                                <w:ilvl w:val="0"/>
                                <w:numId w:val="36"/>
                              </w:numPr>
                              <w:rPr>
                                <w:rFonts w:eastAsiaTheme="minorEastAsia"/>
                                <w:bCs/>
                              </w:rPr>
                            </w:pPr>
                            <w:r w:rsidRPr="00232326">
                              <w:rPr>
                                <w:rFonts w:eastAsiaTheme="minorEastAsia"/>
                                <w:bCs/>
                                <w:i/>
                                <w:iCs/>
                              </w:rPr>
                              <w:t xml:space="preserve">Data transfer </w:t>
                            </w:r>
                            <w:r w:rsidRPr="00232326">
                              <w:rPr>
                                <w:rFonts w:eastAsiaTheme="minorEastAsia"/>
                                <w:bCs/>
                              </w:rPr>
                              <w:t xml:space="preserve">refers to the sending/transfer of the collected data from the UE to Server for data collection for UE-side model training/OTT server (as capture in Table 7.2.1.3.2-1) in TR38.843. </w:t>
                            </w:r>
                          </w:p>
                          <w:p w14:paraId="6DE51CAF" w14:textId="77777777" w:rsidR="00EE4088" w:rsidRPr="00232326" w:rsidRDefault="00EE4088" w:rsidP="00EE4088">
                            <w:pPr>
                              <w:rPr>
                                <w:rFonts w:eastAsiaTheme="minorEastAsia"/>
                                <w:bCs/>
                              </w:rPr>
                            </w:pPr>
                            <w:r w:rsidRPr="00232326">
                              <w:rPr>
                                <w:rFonts w:eastAsiaTheme="minorEastAsia"/>
                                <w:bCs/>
                              </w:rPr>
                              <w:t>SA2 can assume that the NG-RAN is involved in providing radio measurement configuration (if needed) for the UE side data collection at least for the beam management use case, as captured in the following agreement in RAN2-127bis:</w:t>
                            </w:r>
                          </w:p>
                          <w:p w14:paraId="098A49AF" w14:textId="77777777" w:rsidR="00EE4088" w:rsidRPr="00232326" w:rsidRDefault="00EE4088" w:rsidP="00EE4088">
                            <w:pPr>
                              <w:ind w:left="720"/>
                              <w:rPr>
                                <w:rFonts w:eastAsiaTheme="minorEastAsia"/>
                                <w:bCs/>
                                <w:i/>
                                <w:iCs/>
                              </w:rPr>
                            </w:pPr>
                          </w:p>
                          <w:p w14:paraId="19396577" w14:textId="77777777" w:rsidR="00EE4088" w:rsidRPr="00232326" w:rsidRDefault="00EE4088" w:rsidP="00EE4088">
                            <w:pPr>
                              <w:ind w:left="720"/>
                              <w:rPr>
                                <w:rFonts w:eastAsiaTheme="minorEastAsia"/>
                                <w:bCs/>
                                <w:i/>
                                <w:iCs/>
                              </w:rPr>
                            </w:pPr>
                            <w:r w:rsidRPr="00232326">
                              <w:rPr>
                                <w:rFonts w:eastAsiaTheme="minorEastAsia"/>
                                <w:bCs/>
                                <w:i/>
                                <w:iCs/>
                              </w:rPr>
                              <w:t xml:space="preserve">Data collection initiation and configuration for data collection is under network control.  FFS how the NW determines whether data collection should be initiated (e.g., via UE requests (UE directly or UE server))  </w:t>
                            </w:r>
                          </w:p>
                          <w:p w14:paraId="49F6441F" w14:textId="77777777" w:rsidR="00EE4088" w:rsidRPr="008A378E" w:rsidRDefault="00EE4088" w:rsidP="00EE408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3CA191" id="_x0000_t202" coordsize="21600,21600" o:spt="202" path="m,l,21600r21600,l21600,xe">
                <v:stroke joinstyle="miter"/>
                <v:path gradientshapeok="t" o:connecttype="rect"/>
              </v:shapetype>
              <v:shape id="Text Box 2" o:spid="_x0000_s1026" type="#_x0000_t202" style="position:absolute;margin-left:1.15pt;margin-top:28.35pt;width:45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EQIAACAEAAAOAAAAZHJzL2Uyb0RvYy54bWysk99v2yAQx98n7X9AvC+20yTtrDhVly7T&#10;pO6H1O0PwBjHaJhjB4nd/fU9SJpG3fYyjQcE3PHl7nPH8nrsDdsr9BpsxYtJzpmyEhpttxX//m3z&#10;5oo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" strokeweight=".5pt">
                <v:textbox style="mso-fit-shape-to-text:t">
                  <w:txbxContent>
                    <w:p w14:paraId="326EB931" w14:textId="77777777" w:rsidR="00951720" w:rsidRPr="00232326" w:rsidRDefault="00951720" w:rsidP="00951720">
                      <w:pPr>
                        <w:rPr>
                          <w:rFonts w:eastAsiaTheme="minorEastAsia"/>
                          <w:bCs/>
                        </w:rPr>
                      </w:pPr>
                      <w:r w:rsidRPr="00232326">
                        <w:rPr>
                          <w:rFonts w:eastAsiaTheme="minorEastAsia"/>
                          <w:bCs/>
                        </w:rPr>
                        <w:t xml:space="preserve">RAN2 wants to clarify the following for the discussion of the </w:t>
                      </w:r>
                      <w:r w:rsidRPr="00232326">
                        <w:rPr>
                          <w:rFonts w:eastAsiaTheme="minorEastAsia"/>
                          <w:bCs/>
                          <w:i/>
                          <w:iCs/>
                        </w:rPr>
                        <w:t>UE side data collection for UE side model training</w:t>
                      </w:r>
                      <w:r w:rsidRPr="00232326">
                        <w:rPr>
                          <w:rFonts w:eastAsiaTheme="minorEastAsia"/>
                          <w:bCs/>
                        </w:rPr>
                        <w:t>:</w:t>
                      </w:r>
                    </w:p>
                    <w:p w14:paraId="5CC36A9C" w14:textId="77777777" w:rsidR="00951720" w:rsidRPr="00232326" w:rsidRDefault="00951720" w:rsidP="00951720">
                      <w:pPr>
                        <w:pStyle w:val="ListParagraph"/>
                        <w:ind w:left="876"/>
                        <w:rPr>
                          <w:rFonts w:eastAsiaTheme="minorEastAsia"/>
                          <w:bCs/>
                        </w:rPr>
                      </w:pPr>
                    </w:p>
                    <w:p w14:paraId="4FDDCC65" w14:textId="77777777" w:rsidR="00951720" w:rsidRPr="00232326" w:rsidRDefault="00951720" w:rsidP="00951720">
                      <w:pPr>
                        <w:pStyle w:val="ListParagraph"/>
                        <w:numPr>
                          <w:ilvl w:val="0"/>
                          <w:numId w:val="36"/>
                        </w:numPr>
                        <w:rPr>
                          <w:rFonts w:eastAsiaTheme="minorEastAsia"/>
                          <w:bCs/>
                        </w:rPr>
                      </w:pPr>
                      <w:r w:rsidRPr="00232326">
                        <w:rPr>
                          <w:rFonts w:eastAsiaTheme="minorEastAsia"/>
                          <w:bCs/>
                          <w:i/>
                          <w:iCs/>
                        </w:rPr>
                        <w:t>Data collection</w:t>
                      </w:r>
                      <w:r w:rsidRPr="00232326">
                        <w:rPr>
                          <w:rFonts w:eastAsiaTheme="minorEastAsia"/>
                          <w:bCs/>
                        </w:rPr>
                        <w:t xml:space="preserve"> refers to the UE collecting data that involves the UE performing measurements (e.g., radio measurements). </w:t>
                      </w:r>
                    </w:p>
                    <w:p w14:paraId="0AF723D9" w14:textId="77777777" w:rsidR="00951720" w:rsidRPr="00232326" w:rsidRDefault="00951720" w:rsidP="00951720">
                      <w:pPr>
                        <w:pStyle w:val="ListParagraph"/>
                        <w:numPr>
                          <w:ilvl w:val="0"/>
                          <w:numId w:val="36"/>
                        </w:numPr>
                        <w:rPr>
                          <w:rFonts w:eastAsiaTheme="minorEastAsia"/>
                          <w:bCs/>
                        </w:rPr>
                      </w:pPr>
                      <w:r w:rsidRPr="00232326">
                        <w:rPr>
                          <w:rFonts w:eastAsiaTheme="minorEastAsia"/>
                          <w:bCs/>
                          <w:i/>
                          <w:iCs/>
                        </w:rPr>
                        <w:t xml:space="preserve">Data transfer </w:t>
                      </w:r>
                      <w:r w:rsidRPr="00232326">
                        <w:rPr>
                          <w:rFonts w:eastAsiaTheme="minorEastAsia"/>
                          <w:bCs/>
                        </w:rPr>
                        <w:t xml:space="preserve">refers to the sending/transfer of the collected data from the UE to Server for data collection for UE-side model training/OTT server (as capture in Table 7.2.1.3.2-1) in TR38.843. </w:t>
                      </w:r>
                    </w:p>
                    <w:p w14:paraId="6DE51CAF" w14:textId="77777777" w:rsidR="00EE4088" w:rsidRPr="00232326" w:rsidRDefault="00EE4088" w:rsidP="00EE4088">
                      <w:pPr>
                        <w:rPr>
                          <w:rFonts w:eastAsiaTheme="minorEastAsia"/>
                          <w:bCs/>
                        </w:rPr>
                      </w:pPr>
                      <w:r w:rsidRPr="00232326">
                        <w:rPr>
                          <w:rFonts w:eastAsiaTheme="minorEastAsia"/>
                          <w:bCs/>
                        </w:rPr>
                        <w:t>SA2 can assume that the NG-RAN is involved in providing radio measurement configuration (if needed) for the UE side data collection at least for the beam management use case, as captured in the following agreement in RAN2-127bis:</w:t>
                      </w:r>
                    </w:p>
                    <w:p w14:paraId="098A49AF" w14:textId="77777777" w:rsidR="00EE4088" w:rsidRPr="00232326" w:rsidRDefault="00EE4088" w:rsidP="00EE4088">
                      <w:pPr>
                        <w:ind w:left="720"/>
                        <w:rPr>
                          <w:rFonts w:eastAsiaTheme="minorEastAsia"/>
                          <w:bCs/>
                          <w:i/>
                          <w:iCs/>
                        </w:rPr>
                      </w:pPr>
                    </w:p>
                    <w:p w14:paraId="19396577" w14:textId="77777777" w:rsidR="00EE4088" w:rsidRPr="00232326" w:rsidRDefault="00EE4088" w:rsidP="00EE4088">
                      <w:pPr>
                        <w:ind w:left="720"/>
                        <w:rPr>
                          <w:rFonts w:eastAsiaTheme="minorEastAsia"/>
                          <w:bCs/>
                          <w:i/>
                          <w:iCs/>
                        </w:rPr>
                      </w:pPr>
                      <w:r w:rsidRPr="00232326">
                        <w:rPr>
                          <w:rFonts w:eastAsiaTheme="minorEastAsia"/>
                          <w:bCs/>
                          <w:i/>
                          <w:iCs/>
                        </w:rPr>
                        <w:t xml:space="preserve">Data collection initiation and configuration for data collection is under network control.  FFS how the NW determines whether data collection should be initiated (e.g., via UE requests (UE directly or UE server))  </w:t>
                      </w:r>
                    </w:p>
                    <w:p w14:paraId="49F6441F" w14:textId="77777777" w:rsidR="00EE4088" w:rsidRPr="008A378E" w:rsidRDefault="00EE4088" w:rsidP="00EE4088"/>
                  </w:txbxContent>
                </v:textbox>
                <w10:wrap type="square"/>
              </v:shape>
            </w:pict>
          </mc:Fallback>
        </mc:AlternateContent>
      </w:r>
      <w:r>
        <w:rPr>
          <w:sz w:val="20"/>
          <w:lang w:eastAsia="en-US"/>
        </w:rPr>
        <w:t xml:space="preserve">In </w:t>
      </w:r>
      <w:proofErr w:type="gramStart"/>
      <w:r>
        <w:rPr>
          <w:sz w:val="20"/>
          <w:lang w:eastAsia="en-US"/>
        </w:rPr>
        <w:t>RAN</w:t>
      </w:r>
      <w:r w:rsidR="000F7FF0">
        <w:rPr>
          <w:rFonts w:eastAsiaTheme="minorEastAsia"/>
          <w:sz w:val="20"/>
        </w:rPr>
        <w:t>2</w:t>
      </w:r>
      <w:r>
        <w:rPr>
          <w:sz w:val="20"/>
          <w:lang w:eastAsia="en-US"/>
        </w:rPr>
        <w:t xml:space="preserve"> #</w:t>
      </w:r>
      <w:proofErr w:type="gramEnd"/>
      <w:r w:rsidR="002F565B">
        <w:rPr>
          <w:rFonts w:eastAsiaTheme="minorEastAsia" w:hint="eastAsia"/>
          <w:sz w:val="20"/>
        </w:rPr>
        <w:t>1</w:t>
      </w:r>
      <w:r w:rsidR="000F7FF0">
        <w:rPr>
          <w:rFonts w:eastAsiaTheme="minorEastAsia"/>
          <w:sz w:val="20"/>
        </w:rPr>
        <w:t>2</w:t>
      </w:r>
      <w:r w:rsidR="00BE1652">
        <w:rPr>
          <w:rFonts w:eastAsiaTheme="minorEastAsia"/>
          <w:sz w:val="20"/>
        </w:rPr>
        <w:t>8</w:t>
      </w:r>
      <w:r>
        <w:rPr>
          <w:sz w:val="20"/>
          <w:lang w:eastAsia="en-US"/>
        </w:rPr>
        <w:t xml:space="preserve"> meeting, RAN2 replied SA2 regarding AI/ML data collection for a UE-sided model </w:t>
      </w:r>
      <w:r>
        <w:rPr>
          <w:sz w:val="20"/>
          <w:lang w:eastAsia="en-US"/>
        </w:rPr>
        <w:fldChar w:fldCharType="begin"/>
      </w:r>
      <w:r>
        <w:rPr>
          <w:sz w:val="20"/>
          <w:lang w:eastAsia="en-US"/>
        </w:rPr>
        <w:instrText xml:space="preserve"> REF _Ref189121634 \r \h </w:instrText>
      </w:r>
      <w:r>
        <w:rPr>
          <w:sz w:val="20"/>
          <w:lang w:eastAsia="en-US"/>
        </w:rPr>
      </w:r>
      <w:r>
        <w:rPr>
          <w:sz w:val="20"/>
          <w:lang w:eastAsia="en-US"/>
        </w:rPr>
        <w:fldChar w:fldCharType="separate"/>
      </w:r>
      <w:r>
        <w:rPr>
          <w:sz w:val="20"/>
          <w:lang w:eastAsia="en-US"/>
        </w:rPr>
        <w:t>[6]</w:t>
      </w:r>
      <w:r>
        <w:rPr>
          <w:sz w:val="20"/>
          <w:lang w:eastAsia="en-US"/>
        </w:rPr>
        <w:fldChar w:fldCharType="end"/>
      </w:r>
      <w:r w:rsidR="008A378E">
        <w:rPr>
          <w:sz w:val="20"/>
          <w:lang w:eastAsia="en-US"/>
        </w:rPr>
        <w:t xml:space="preserve"> including the following RAN2 understanding:</w:t>
      </w:r>
    </w:p>
    <w:p w14:paraId="41EDA925" w14:textId="77777777" w:rsidR="00E51BF4" w:rsidRDefault="00E51BF4">
      <w:pPr>
        <w:pStyle w:val="BodyText"/>
        <w:spacing w:before="60"/>
        <w:rPr>
          <w:rStyle w:val="ui-provider"/>
          <w:rFonts w:eastAsiaTheme="minorEastAsia"/>
          <w:szCs w:val="20"/>
          <w:lang w:val="en-GB" w:eastAsia="zh-CN"/>
        </w:rPr>
      </w:pPr>
    </w:p>
    <w:p w14:paraId="5BAC7700" w14:textId="1D4218E1" w:rsidR="0096341D" w:rsidRDefault="0096341D">
      <w:pPr>
        <w:pStyle w:val="BodyText"/>
        <w:spacing w:before="60"/>
        <w:rPr>
          <w:rStyle w:val="ui-provider"/>
          <w:rFonts w:eastAsiaTheme="minorEastAsia"/>
          <w:szCs w:val="20"/>
          <w:lang w:val="en-GB" w:eastAsia="zh-CN"/>
        </w:rPr>
      </w:pPr>
      <w:r>
        <w:rPr>
          <w:rStyle w:val="ui-provider"/>
          <w:rFonts w:eastAsiaTheme="minorEastAsia"/>
          <w:szCs w:val="20"/>
          <w:lang w:val="en-GB" w:eastAsia="zh-CN"/>
        </w:rPr>
        <w:t xml:space="preserve">Currently, it is FFS how </w:t>
      </w:r>
      <w:r w:rsidRPr="0096341D">
        <w:rPr>
          <w:rStyle w:val="ui-provider"/>
          <w:rFonts w:eastAsiaTheme="minorEastAsia"/>
          <w:szCs w:val="20"/>
          <w:lang w:val="en-GB" w:eastAsia="zh-CN"/>
        </w:rPr>
        <w:t>the NW determines whether data collection should be initiated (e.g., via UE requests (UE directly or UE server))</w:t>
      </w:r>
      <w:r>
        <w:rPr>
          <w:rStyle w:val="ui-provider"/>
          <w:rFonts w:eastAsiaTheme="minorEastAsia"/>
          <w:szCs w:val="20"/>
          <w:lang w:val="en-GB" w:eastAsia="zh-CN"/>
        </w:rPr>
        <w:t xml:space="preserve">. For example, when data collection is started for UE-sided model, </w:t>
      </w:r>
      <w:r w:rsidR="00D51E23">
        <w:rPr>
          <w:rStyle w:val="ui-provider"/>
          <w:rFonts w:eastAsiaTheme="minorEastAsia"/>
          <w:szCs w:val="20"/>
          <w:lang w:val="en-GB" w:eastAsia="zh-CN"/>
        </w:rPr>
        <w:t>S</w:t>
      </w:r>
      <w:r>
        <w:rPr>
          <w:rStyle w:val="ui-provider"/>
          <w:rFonts w:eastAsiaTheme="minorEastAsia"/>
          <w:szCs w:val="20"/>
          <w:lang w:val="en-GB" w:eastAsia="zh-CN"/>
        </w:rPr>
        <w:t xml:space="preserve">et A </w:t>
      </w:r>
      <w:r w:rsidR="00D51E23">
        <w:rPr>
          <w:rStyle w:val="ui-provider"/>
          <w:rFonts w:eastAsiaTheme="minorEastAsia"/>
          <w:szCs w:val="20"/>
          <w:lang w:val="en-GB" w:eastAsia="zh-CN"/>
        </w:rPr>
        <w:t xml:space="preserve">of RSs </w:t>
      </w:r>
      <w:r>
        <w:rPr>
          <w:rStyle w:val="ui-provider"/>
          <w:rFonts w:eastAsiaTheme="minorEastAsia"/>
          <w:szCs w:val="20"/>
          <w:lang w:val="en-GB" w:eastAsia="zh-CN"/>
        </w:rPr>
        <w:t xml:space="preserve">would be transmitted. Without UE request to initiate and/or stop data collection (e.g., transmission of </w:t>
      </w:r>
      <w:r w:rsidR="00D51E23">
        <w:rPr>
          <w:rStyle w:val="ui-provider"/>
          <w:rFonts w:eastAsiaTheme="minorEastAsia"/>
          <w:szCs w:val="20"/>
          <w:lang w:val="en-GB" w:eastAsia="zh-CN"/>
        </w:rPr>
        <w:t>S</w:t>
      </w:r>
      <w:r>
        <w:rPr>
          <w:rStyle w:val="ui-provider"/>
          <w:rFonts w:eastAsiaTheme="minorEastAsia"/>
          <w:szCs w:val="20"/>
          <w:lang w:val="en-GB" w:eastAsia="zh-CN"/>
        </w:rPr>
        <w:t>et A</w:t>
      </w:r>
      <w:r w:rsidR="00D51E23">
        <w:rPr>
          <w:rStyle w:val="ui-provider"/>
          <w:rFonts w:eastAsiaTheme="minorEastAsia"/>
          <w:szCs w:val="20"/>
          <w:lang w:val="en-GB" w:eastAsia="zh-CN"/>
        </w:rPr>
        <w:t xml:space="preserve"> of RSs</w:t>
      </w:r>
      <w:r>
        <w:rPr>
          <w:rStyle w:val="ui-provider"/>
          <w:rFonts w:eastAsiaTheme="minorEastAsia"/>
          <w:szCs w:val="20"/>
          <w:lang w:val="en-GB" w:eastAsia="zh-CN"/>
        </w:rPr>
        <w:t xml:space="preserve">), NW may need to transmit </w:t>
      </w:r>
      <w:r w:rsidR="0059723B">
        <w:rPr>
          <w:rStyle w:val="ui-provider"/>
          <w:rFonts w:eastAsiaTheme="minorEastAsia"/>
          <w:szCs w:val="20"/>
          <w:lang w:val="en-GB" w:eastAsia="zh-CN"/>
        </w:rPr>
        <w:t>S</w:t>
      </w:r>
      <w:r>
        <w:rPr>
          <w:rStyle w:val="ui-provider"/>
          <w:rFonts w:eastAsiaTheme="minorEastAsia"/>
          <w:szCs w:val="20"/>
          <w:lang w:val="en-GB" w:eastAsia="zh-CN"/>
        </w:rPr>
        <w:t xml:space="preserve">et A </w:t>
      </w:r>
      <w:r w:rsidR="00CA5916">
        <w:rPr>
          <w:rStyle w:val="ui-provider"/>
          <w:rFonts w:eastAsiaTheme="minorEastAsia"/>
          <w:szCs w:val="20"/>
          <w:lang w:val="en-GB" w:eastAsia="zh-CN"/>
        </w:rPr>
        <w:t xml:space="preserve">of RSs </w:t>
      </w:r>
      <w:r>
        <w:rPr>
          <w:rStyle w:val="ui-provider"/>
          <w:rFonts w:eastAsiaTheme="minorEastAsia"/>
          <w:szCs w:val="20"/>
          <w:lang w:val="en-GB" w:eastAsia="zh-CN"/>
        </w:rPr>
        <w:t>periodically</w:t>
      </w:r>
      <w:r w:rsidR="00BE1652">
        <w:rPr>
          <w:rStyle w:val="ui-provider"/>
          <w:rFonts w:eastAsiaTheme="minorEastAsia"/>
          <w:szCs w:val="20"/>
          <w:lang w:val="en-GB" w:eastAsia="zh-CN"/>
        </w:rPr>
        <w:t>. This could potentially reduce</w:t>
      </w:r>
      <w:r>
        <w:rPr>
          <w:rStyle w:val="ui-provider"/>
          <w:rFonts w:eastAsiaTheme="minorEastAsia"/>
          <w:szCs w:val="20"/>
          <w:lang w:val="en-GB" w:eastAsia="zh-CN"/>
        </w:rPr>
        <w:t xml:space="preserve"> benefits </w:t>
      </w:r>
      <w:r w:rsidR="00BE1652">
        <w:rPr>
          <w:rStyle w:val="ui-provider"/>
          <w:rFonts w:eastAsiaTheme="minorEastAsia"/>
          <w:szCs w:val="20"/>
          <w:lang w:val="en-GB" w:eastAsia="zh-CN"/>
        </w:rPr>
        <w:t>for both BM-Case1 and BM-Case2</w:t>
      </w:r>
      <w:r>
        <w:rPr>
          <w:rStyle w:val="ui-provider"/>
          <w:rFonts w:eastAsiaTheme="minorEastAsia"/>
          <w:szCs w:val="20"/>
          <w:lang w:val="en-GB" w:eastAsia="zh-CN"/>
        </w:rPr>
        <w:t xml:space="preserve">. </w:t>
      </w:r>
      <w:r w:rsidR="00BE1652">
        <w:rPr>
          <w:rStyle w:val="ui-provider"/>
          <w:rFonts w:eastAsiaTheme="minorEastAsia"/>
          <w:szCs w:val="20"/>
          <w:lang w:val="en-GB" w:eastAsia="zh-CN"/>
        </w:rPr>
        <w:t>To avoid unnecessary transmission of Set A of RSs, we propose UE requests to</w:t>
      </w:r>
      <w:r>
        <w:rPr>
          <w:rStyle w:val="ui-provider"/>
          <w:rFonts w:eastAsiaTheme="minorEastAsia"/>
          <w:szCs w:val="20"/>
          <w:lang w:val="en-GB" w:eastAsia="zh-CN"/>
        </w:rPr>
        <w:t xml:space="preserve"> </w:t>
      </w:r>
      <w:r w:rsidR="00BE1652">
        <w:rPr>
          <w:rStyle w:val="ui-provider"/>
          <w:rFonts w:eastAsiaTheme="minorEastAsia"/>
          <w:szCs w:val="20"/>
          <w:lang w:val="en-GB" w:eastAsia="zh-CN"/>
        </w:rPr>
        <w:t>initiate</w:t>
      </w:r>
      <w:r>
        <w:rPr>
          <w:rStyle w:val="ui-provider"/>
          <w:rFonts w:eastAsiaTheme="minorEastAsia"/>
          <w:szCs w:val="20"/>
          <w:lang w:val="en-GB" w:eastAsia="zh-CN"/>
        </w:rPr>
        <w:t xml:space="preserve"> and </w:t>
      </w:r>
      <w:r w:rsidR="00BE1652">
        <w:rPr>
          <w:rStyle w:val="ui-provider"/>
          <w:rFonts w:eastAsiaTheme="minorEastAsia"/>
          <w:szCs w:val="20"/>
          <w:lang w:val="en-GB" w:eastAsia="zh-CN"/>
        </w:rPr>
        <w:t>stop</w:t>
      </w:r>
      <w:r>
        <w:rPr>
          <w:rStyle w:val="ui-provider"/>
          <w:rFonts w:eastAsiaTheme="minorEastAsia"/>
          <w:szCs w:val="20"/>
          <w:lang w:val="en-GB" w:eastAsia="zh-CN"/>
        </w:rPr>
        <w:t xml:space="preserve"> data collection for UE-sided model. As training </w:t>
      </w:r>
      <w:r w:rsidR="00A25F79">
        <w:rPr>
          <w:rStyle w:val="ui-provider"/>
          <w:rFonts w:eastAsiaTheme="minorEastAsia"/>
          <w:szCs w:val="20"/>
          <w:lang w:val="en-GB" w:eastAsia="zh-CN"/>
        </w:rPr>
        <w:t>may be</w:t>
      </w:r>
      <w:r>
        <w:rPr>
          <w:rStyle w:val="ui-provider"/>
          <w:rFonts w:eastAsiaTheme="minorEastAsia"/>
          <w:szCs w:val="20"/>
          <w:lang w:val="en-GB" w:eastAsia="zh-CN"/>
        </w:rPr>
        <w:t xml:space="preserve"> done at the UE side</w:t>
      </w:r>
      <w:r w:rsidR="00A25F79">
        <w:rPr>
          <w:rStyle w:val="ui-provider"/>
          <w:rFonts w:eastAsiaTheme="minorEastAsia"/>
          <w:szCs w:val="20"/>
          <w:lang w:val="en-GB" w:eastAsia="zh-CN"/>
        </w:rPr>
        <w:t xml:space="preserve"> (</w:t>
      </w:r>
      <w:r w:rsidR="00BE1652">
        <w:rPr>
          <w:rStyle w:val="ui-provider"/>
          <w:rFonts w:eastAsiaTheme="minorEastAsia"/>
          <w:szCs w:val="20"/>
          <w:lang w:val="en-GB" w:eastAsia="zh-CN"/>
        </w:rPr>
        <w:t xml:space="preserve">e.g., </w:t>
      </w:r>
      <w:r w:rsidR="00A25F79">
        <w:rPr>
          <w:rStyle w:val="ui-provider"/>
          <w:rFonts w:eastAsiaTheme="minorEastAsia"/>
          <w:szCs w:val="20"/>
          <w:lang w:val="en-GB" w:eastAsia="zh-CN"/>
        </w:rPr>
        <w:t>UE local refining)</w:t>
      </w:r>
      <w:r>
        <w:rPr>
          <w:rStyle w:val="ui-provider"/>
          <w:rFonts w:eastAsiaTheme="minorEastAsia"/>
          <w:szCs w:val="20"/>
          <w:lang w:val="en-GB" w:eastAsia="zh-CN"/>
        </w:rPr>
        <w:t xml:space="preserve">, it would be desirable for </w:t>
      </w:r>
      <w:r w:rsidR="005A1A74">
        <w:rPr>
          <w:rStyle w:val="ui-provider"/>
          <w:rFonts w:eastAsiaTheme="minorEastAsia"/>
          <w:szCs w:val="20"/>
          <w:lang w:val="en-GB" w:eastAsia="zh-CN"/>
        </w:rPr>
        <w:t xml:space="preserve">the </w:t>
      </w:r>
      <w:r>
        <w:rPr>
          <w:rStyle w:val="ui-provider"/>
          <w:rFonts w:eastAsiaTheme="minorEastAsia"/>
          <w:szCs w:val="20"/>
          <w:lang w:val="en-GB" w:eastAsia="zh-CN"/>
        </w:rPr>
        <w:t xml:space="preserve">UE to trigger initiation </w:t>
      </w:r>
      <w:proofErr w:type="gramStart"/>
      <w:r>
        <w:rPr>
          <w:rStyle w:val="ui-provider"/>
          <w:rFonts w:eastAsiaTheme="minorEastAsia"/>
          <w:szCs w:val="20"/>
          <w:lang w:val="en-GB" w:eastAsia="zh-CN"/>
        </w:rPr>
        <w:t>and also</w:t>
      </w:r>
      <w:proofErr w:type="gramEnd"/>
      <w:r>
        <w:rPr>
          <w:rStyle w:val="ui-provider"/>
          <w:rFonts w:eastAsiaTheme="minorEastAsia"/>
          <w:szCs w:val="20"/>
          <w:lang w:val="en-GB" w:eastAsia="zh-CN"/>
        </w:rPr>
        <w:t xml:space="preserve"> inform when UE does not require data collection any longer. </w:t>
      </w:r>
    </w:p>
    <w:p w14:paraId="31CA83E3" w14:textId="5794C4DC" w:rsidR="0096341D" w:rsidRDefault="00EE4088">
      <w:pPr>
        <w:pStyle w:val="BodyText"/>
        <w:spacing w:before="60"/>
        <w:rPr>
          <w:rStyle w:val="ui-provider"/>
          <w:szCs w:val="20"/>
          <w:lang w:val="en-GB" w:eastAsia="ja-JP"/>
        </w:rPr>
      </w:pPr>
      <w:r w:rsidRPr="00420734">
        <w:rPr>
          <w:rStyle w:val="ui-provider"/>
          <w:szCs w:val="20"/>
          <w:lang w:val="en-GB" w:eastAsia="ja-JP"/>
        </w:rPr>
        <w:t xml:space="preserve">For example, </w:t>
      </w:r>
      <w:r w:rsidR="0096341D">
        <w:rPr>
          <w:rStyle w:val="ui-provider"/>
          <w:szCs w:val="20"/>
          <w:lang w:val="en-GB" w:eastAsia="ja-JP"/>
        </w:rPr>
        <w:t xml:space="preserve">UE may need to start a training on a new model e.g., when the current model performance is not reliable. In such a case, UE may need to request to initiate data collection for the new model training. In another example, when either UE finishes training e.g., locally or UE does not perform measurement on </w:t>
      </w:r>
      <w:r w:rsidR="007204CD">
        <w:rPr>
          <w:rStyle w:val="ui-provider"/>
          <w:szCs w:val="20"/>
          <w:lang w:val="en-GB" w:eastAsia="ja-JP"/>
        </w:rPr>
        <w:t xml:space="preserve">the </w:t>
      </w:r>
      <w:r w:rsidR="0096341D">
        <w:rPr>
          <w:rStyle w:val="ui-provider"/>
          <w:szCs w:val="20"/>
          <w:lang w:val="en-GB" w:eastAsia="ja-JP"/>
        </w:rPr>
        <w:t xml:space="preserve">Set A </w:t>
      </w:r>
      <w:r w:rsidR="007204CD">
        <w:rPr>
          <w:rStyle w:val="ui-provider"/>
          <w:szCs w:val="20"/>
          <w:lang w:val="en-GB" w:eastAsia="ja-JP"/>
        </w:rPr>
        <w:t xml:space="preserve">of RSs </w:t>
      </w:r>
      <w:r w:rsidR="0096341D">
        <w:rPr>
          <w:rStyle w:val="ui-provider"/>
          <w:szCs w:val="20"/>
          <w:lang w:val="en-GB" w:eastAsia="ja-JP"/>
        </w:rPr>
        <w:t xml:space="preserve">any longer, UE may request/inform NW to stop data collection. </w:t>
      </w:r>
    </w:p>
    <w:p w14:paraId="2CF66B31" w14:textId="0BC13AD2" w:rsidR="0096341D" w:rsidRDefault="0096341D">
      <w:pPr>
        <w:pStyle w:val="BodyText"/>
        <w:spacing w:before="60"/>
        <w:rPr>
          <w:rStyle w:val="ui-provider"/>
          <w:szCs w:val="20"/>
          <w:lang w:val="en-GB" w:eastAsia="ja-JP"/>
        </w:rPr>
      </w:pPr>
      <w:r>
        <w:rPr>
          <w:rStyle w:val="ui-provider"/>
          <w:szCs w:val="20"/>
          <w:lang w:val="en-GB" w:eastAsia="ja-JP"/>
        </w:rPr>
        <w:lastRenderedPageBreak/>
        <w:t xml:space="preserve">In both cases, we see benefits of UE request on </w:t>
      </w:r>
      <w:r w:rsidR="00E55713">
        <w:rPr>
          <w:rStyle w:val="ui-provider"/>
          <w:szCs w:val="20"/>
          <w:lang w:val="en-GB" w:eastAsia="ja-JP"/>
        </w:rPr>
        <w:t xml:space="preserve">initiation/termination </w:t>
      </w:r>
      <w:r>
        <w:rPr>
          <w:rStyle w:val="ui-provider"/>
          <w:szCs w:val="20"/>
          <w:lang w:val="en-GB" w:eastAsia="ja-JP"/>
        </w:rPr>
        <w:t xml:space="preserve">data collection for </w:t>
      </w:r>
      <w:r w:rsidR="00E55713">
        <w:rPr>
          <w:rStyle w:val="ui-provider"/>
          <w:szCs w:val="20"/>
          <w:lang w:val="en-GB" w:eastAsia="ja-JP"/>
        </w:rPr>
        <w:t xml:space="preserve">a </w:t>
      </w:r>
      <w:r>
        <w:rPr>
          <w:rStyle w:val="ui-provider"/>
          <w:szCs w:val="20"/>
          <w:lang w:val="en-GB" w:eastAsia="ja-JP"/>
        </w:rPr>
        <w:t xml:space="preserve">UE-sided model. </w:t>
      </w:r>
    </w:p>
    <w:p w14:paraId="3A5AD1EC" w14:textId="36CC5AED" w:rsidR="008A378E" w:rsidRPr="008A378E" w:rsidRDefault="0096341D" w:rsidP="008A378E">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Support UE requests to initiate/terminate data collection for </w:t>
      </w:r>
      <w:r w:rsidR="00803BA0">
        <w:rPr>
          <w:rFonts w:eastAsia="DengXian"/>
          <w:i w:val="0"/>
          <w:iCs w:val="0"/>
          <w:sz w:val="20"/>
          <w:szCs w:val="20"/>
        </w:rPr>
        <w:t xml:space="preserve">a </w:t>
      </w:r>
      <w:r>
        <w:rPr>
          <w:rFonts w:eastAsia="DengXian"/>
          <w:i w:val="0"/>
          <w:iCs w:val="0"/>
          <w:sz w:val="20"/>
          <w:szCs w:val="20"/>
        </w:rPr>
        <w:t>UE-sided model</w:t>
      </w:r>
      <w:r w:rsidR="00951720">
        <w:rPr>
          <w:rFonts w:eastAsia="DengXian" w:hint="eastAsia"/>
          <w:i w:val="0"/>
          <w:iCs w:val="0"/>
          <w:sz w:val="20"/>
          <w:szCs w:val="20"/>
        </w:rPr>
        <w:t>:</w:t>
      </w:r>
    </w:p>
    <w:p w14:paraId="35154F73" w14:textId="141DD11B" w:rsidR="00076DC1" w:rsidRPr="008A378E" w:rsidRDefault="007A57C5" w:rsidP="00232326">
      <w:pPr>
        <w:pStyle w:val="000proposal"/>
        <w:numPr>
          <w:ilvl w:val="0"/>
          <w:numId w:val="57"/>
        </w:numPr>
        <w:tabs>
          <w:tab w:val="left" w:pos="1134"/>
        </w:tabs>
        <w:snapToGrid w:val="0"/>
        <w:rPr>
          <w:rFonts w:eastAsia="DengXian"/>
          <w:i w:val="0"/>
          <w:iCs w:val="0"/>
          <w:sz w:val="20"/>
          <w:szCs w:val="20"/>
        </w:rPr>
      </w:pPr>
      <w:r w:rsidRPr="008A378E">
        <w:rPr>
          <w:rFonts w:eastAsia="DengXian"/>
          <w:bCs w:val="0"/>
          <w:i w:val="0"/>
          <w:iCs w:val="0"/>
          <w:sz w:val="20"/>
          <w:szCs w:val="20"/>
        </w:rPr>
        <w:t>RAN1 to discuss conditions</w:t>
      </w:r>
      <w:r w:rsidRPr="008A378E">
        <w:rPr>
          <w:rFonts w:eastAsia="DengXian"/>
          <w:bCs w:val="0"/>
          <w:sz w:val="20"/>
          <w:szCs w:val="20"/>
        </w:rPr>
        <w:t xml:space="preserve"> </w:t>
      </w:r>
      <w:r w:rsidR="00EC7DA7" w:rsidRPr="008A378E">
        <w:rPr>
          <w:rFonts w:eastAsia="DengXian"/>
          <w:i w:val="0"/>
          <w:iCs w:val="0"/>
          <w:sz w:val="20"/>
          <w:szCs w:val="20"/>
        </w:rPr>
        <w:t>to trigger UE request</w:t>
      </w:r>
      <w:r w:rsidR="00420734" w:rsidRPr="008A378E">
        <w:rPr>
          <w:rFonts w:eastAsia="DengXian"/>
          <w:i w:val="0"/>
          <w:iCs w:val="0"/>
          <w:sz w:val="20"/>
          <w:szCs w:val="20"/>
        </w:rPr>
        <w:t>s</w:t>
      </w:r>
      <w:r w:rsidR="00EC7DA7" w:rsidRPr="008A378E">
        <w:rPr>
          <w:rFonts w:eastAsia="DengXian"/>
          <w:i w:val="0"/>
          <w:iCs w:val="0"/>
          <w:sz w:val="20"/>
          <w:szCs w:val="20"/>
        </w:rPr>
        <w:t xml:space="preserve"> to initiate data collection </w:t>
      </w:r>
      <w:r w:rsidR="009854EE" w:rsidRPr="008A378E">
        <w:rPr>
          <w:rFonts w:eastAsia="DengXian"/>
          <w:i w:val="0"/>
          <w:iCs w:val="0"/>
          <w:sz w:val="20"/>
          <w:szCs w:val="20"/>
        </w:rPr>
        <w:t>(e.g., for</w:t>
      </w:r>
      <w:r w:rsidR="00EC7DA7" w:rsidRPr="008A378E">
        <w:rPr>
          <w:rFonts w:eastAsia="DengXian"/>
          <w:i w:val="0"/>
          <w:iCs w:val="0"/>
          <w:sz w:val="20"/>
          <w:szCs w:val="20"/>
        </w:rPr>
        <w:t xml:space="preserve"> </w:t>
      </w:r>
      <w:r w:rsidR="006E7441" w:rsidRPr="008A378E">
        <w:rPr>
          <w:rFonts w:eastAsia="DengXian"/>
          <w:i w:val="0"/>
          <w:iCs w:val="0"/>
          <w:sz w:val="20"/>
          <w:szCs w:val="20"/>
        </w:rPr>
        <w:t xml:space="preserve">training a new </w:t>
      </w:r>
      <w:r w:rsidR="00EE4088" w:rsidRPr="008A378E">
        <w:rPr>
          <w:rFonts w:eastAsia="DengXian"/>
          <w:i w:val="0"/>
          <w:iCs w:val="0"/>
          <w:sz w:val="20"/>
          <w:szCs w:val="20"/>
        </w:rPr>
        <w:t>UE</w:t>
      </w:r>
      <w:r w:rsidR="00453230" w:rsidRPr="008A378E">
        <w:rPr>
          <w:rFonts w:eastAsia="DengXian"/>
          <w:i w:val="0"/>
          <w:iCs w:val="0"/>
          <w:sz w:val="20"/>
          <w:szCs w:val="20"/>
        </w:rPr>
        <w:t>-</w:t>
      </w:r>
      <w:r w:rsidR="00EE4088" w:rsidRPr="008A378E">
        <w:rPr>
          <w:rFonts w:eastAsia="DengXian"/>
          <w:i w:val="0"/>
          <w:iCs w:val="0"/>
          <w:sz w:val="20"/>
          <w:szCs w:val="20"/>
        </w:rPr>
        <w:t>side</w:t>
      </w:r>
      <w:r w:rsidR="00453230" w:rsidRPr="008A378E">
        <w:rPr>
          <w:rFonts w:eastAsia="DengXian"/>
          <w:i w:val="0"/>
          <w:iCs w:val="0"/>
          <w:sz w:val="20"/>
          <w:szCs w:val="20"/>
        </w:rPr>
        <w:t>d</w:t>
      </w:r>
      <w:r w:rsidR="00EE4088" w:rsidRPr="008A378E">
        <w:rPr>
          <w:rFonts w:eastAsia="DengXian"/>
          <w:i w:val="0"/>
          <w:iCs w:val="0"/>
          <w:sz w:val="20"/>
          <w:szCs w:val="20"/>
        </w:rPr>
        <w:t xml:space="preserve"> model </w:t>
      </w:r>
      <w:r w:rsidR="006E7441" w:rsidRPr="008A378E">
        <w:rPr>
          <w:rFonts w:eastAsia="DengXian"/>
          <w:i w:val="0"/>
          <w:iCs w:val="0"/>
          <w:sz w:val="20"/>
          <w:szCs w:val="20"/>
        </w:rPr>
        <w:t>to potentially replace</w:t>
      </w:r>
      <w:r w:rsidR="008E3DD6" w:rsidRPr="008A378E">
        <w:rPr>
          <w:rFonts w:eastAsia="DengXian"/>
          <w:i w:val="0"/>
          <w:iCs w:val="0"/>
          <w:sz w:val="20"/>
          <w:szCs w:val="20"/>
        </w:rPr>
        <w:t xml:space="preserve"> </w:t>
      </w:r>
      <w:r w:rsidR="006E7441" w:rsidRPr="008A378E">
        <w:rPr>
          <w:rFonts w:eastAsia="DengXian"/>
          <w:i w:val="0"/>
          <w:iCs w:val="0"/>
          <w:sz w:val="20"/>
          <w:szCs w:val="20"/>
        </w:rPr>
        <w:t>the current</w:t>
      </w:r>
      <w:r w:rsidR="008E3DD6" w:rsidRPr="008A378E">
        <w:rPr>
          <w:rFonts w:eastAsia="DengXian"/>
          <w:i w:val="0"/>
          <w:iCs w:val="0"/>
          <w:sz w:val="20"/>
          <w:szCs w:val="20"/>
        </w:rPr>
        <w:t xml:space="preserve"> UE-sided </w:t>
      </w:r>
      <w:r w:rsidR="00D03FA2" w:rsidRPr="008A378E">
        <w:rPr>
          <w:rFonts w:eastAsia="DengXian"/>
          <w:i w:val="0"/>
          <w:iCs w:val="0"/>
          <w:sz w:val="20"/>
          <w:szCs w:val="20"/>
        </w:rPr>
        <w:t xml:space="preserve">model </w:t>
      </w:r>
      <w:r w:rsidR="008E3DD6" w:rsidRPr="008A378E">
        <w:rPr>
          <w:rFonts w:eastAsia="DengXian"/>
          <w:i w:val="0"/>
          <w:iCs w:val="0"/>
          <w:sz w:val="20"/>
          <w:szCs w:val="20"/>
        </w:rPr>
        <w:t>deployed for inference</w:t>
      </w:r>
      <w:r w:rsidR="009854EE" w:rsidRPr="008A378E">
        <w:rPr>
          <w:rFonts w:eastAsia="DengXian"/>
          <w:i w:val="0"/>
          <w:iCs w:val="0"/>
          <w:sz w:val="20"/>
          <w:szCs w:val="20"/>
        </w:rPr>
        <w:t>)</w:t>
      </w:r>
      <w:r w:rsidR="00076DC1" w:rsidRPr="008A378E">
        <w:rPr>
          <w:rFonts w:eastAsia="DengXian" w:hint="eastAsia"/>
          <w:i w:val="0"/>
          <w:iCs w:val="0"/>
          <w:sz w:val="20"/>
          <w:szCs w:val="20"/>
        </w:rPr>
        <w:t>.</w:t>
      </w:r>
    </w:p>
    <w:p w14:paraId="2F39D2D1" w14:textId="51550903" w:rsidR="00094875" w:rsidRPr="008A378E" w:rsidRDefault="007A57C5" w:rsidP="00232326">
      <w:pPr>
        <w:pStyle w:val="000proposal"/>
        <w:numPr>
          <w:ilvl w:val="0"/>
          <w:numId w:val="57"/>
        </w:numPr>
        <w:tabs>
          <w:tab w:val="left" w:pos="1134"/>
        </w:tabs>
        <w:snapToGrid w:val="0"/>
        <w:rPr>
          <w:rFonts w:eastAsia="DengXian"/>
          <w:i w:val="0"/>
          <w:iCs w:val="0"/>
          <w:sz w:val="20"/>
          <w:szCs w:val="20"/>
        </w:rPr>
      </w:pPr>
      <w:r w:rsidRPr="008A378E">
        <w:rPr>
          <w:rFonts w:eastAsia="DengXian"/>
          <w:i w:val="0"/>
          <w:iCs w:val="0"/>
          <w:sz w:val="20"/>
          <w:szCs w:val="20"/>
        </w:rPr>
        <w:t xml:space="preserve">RAN1 to discuss </w:t>
      </w:r>
      <w:r w:rsidRPr="008A378E">
        <w:rPr>
          <w:rFonts w:eastAsia="DengXian" w:hint="eastAsia"/>
          <w:i w:val="0"/>
          <w:iCs w:val="0"/>
          <w:sz w:val="20"/>
          <w:szCs w:val="20"/>
        </w:rPr>
        <w:t xml:space="preserve">events </w:t>
      </w:r>
      <w:r w:rsidRPr="008A378E">
        <w:rPr>
          <w:rFonts w:eastAsia="DengXian"/>
          <w:i w:val="0"/>
          <w:iCs w:val="0"/>
          <w:sz w:val="20"/>
          <w:szCs w:val="20"/>
        </w:rPr>
        <w:t>to trigger UE requests</w:t>
      </w:r>
      <w:r w:rsidR="009C359F" w:rsidRPr="008A378E">
        <w:rPr>
          <w:rFonts w:eastAsia="DengXian" w:hint="eastAsia"/>
          <w:i w:val="0"/>
          <w:iCs w:val="0"/>
          <w:sz w:val="20"/>
          <w:szCs w:val="20"/>
        </w:rPr>
        <w:t xml:space="preserve"> </w:t>
      </w:r>
      <w:r w:rsidR="00094875" w:rsidRPr="008A378E">
        <w:rPr>
          <w:rFonts w:eastAsia="DengXian"/>
          <w:i w:val="0"/>
          <w:iCs w:val="0"/>
          <w:sz w:val="20"/>
          <w:szCs w:val="20"/>
        </w:rPr>
        <w:t>stopping data collection (e.g., indicating the model training is completed in case UE perform</w:t>
      </w:r>
      <w:r w:rsidR="000B106C" w:rsidRPr="008A378E">
        <w:rPr>
          <w:rFonts w:eastAsia="DengXian"/>
          <w:i w:val="0"/>
          <w:iCs w:val="0"/>
          <w:sz w:val="20"/>
          <w:szCs w:val="20"/>
        </w:rPr>
        <w:t>s</w:t>
      </w:r>
      <w:r w:rsidR="00094875" w:rsidRPr="008A378E">
        <w:rPr>
          <w:rFonts w:eastAsia="DengXian"/>
          <w:i w:val="0"/>
          <w:iCs w:val="0"/>
          <w:sz w:val="20"/>
          <w:szCs w:val="20"/>
        </w:rPr>
        <w:t xml:space="preserve"> the training</w:t>
      </w:r>
      <w:r w:rsidR="000B106C" w:rsidRPr="008A378E">
        <w:rPr>
          <w:rFonts w:eastAsia="DengXian"/>
          <w:i w:val="0"/>
          <w:iCs w:val="0"/>
          <w:sz w:val="20"/>
          <w:szCs w:val="20"/>
        </w:rPr>
        <w:t xml:space="preserve"> (local refining)</w:t>
      </w:r>
      <w:r w:rsidR="00094875" w:rsidRPr="008A378E">
        <w:rPr>
          <w:rFonts w:eastAsia="DengXian"/>
          <w:i w:val="0"/>
          <w:iCs w:val="0"/>
          <w:sz w:val="20"/>
          <w:szCs w:val="20"/>
        </w:rPr>
        <w:t>)</w:t>
      </w:r>
      <w:r w:rsidR="00F54937" w:rsidRPr="008A378E">
        <w:rPr>
          <w:rFonts w:eastAsia="DengXian"/>
          <w:i w:val="0"/>
          <w:iCs w:val="0"/>
          <w:sz w:val="20"/>
          <w:szCs w:val="20"/>
        </w:rPr>
        <w:t>.</w:t>
      </w:r>
    </w:p>
    <w:p w14:paraId="78D31A8B" w14:textId="3DBEA912" w:rsidR="007234AF" w:rsidRPr="00420734" w:rsidRDefault="002370AD" w:rsidP="00420734">
      <w:pPr>
        <w:pStyle w:val="Heading2"/>
        <w:ind w:left="540"/>
        <w:rPr>
          <w:sz w:val="28"/>
          <w:lang w:eastAsia="zh-CN"/>
        </w:rPr>
      </w:pPr>
      <w:r w:rsidRPr="00043AF7">
        <w:rPr>
          <w:sz w:val="28"/>
          <w:lang w:eastAsia="zh-CN"/>
        </w:rPr>
        <w:t>Inference result report</w:t>
      </w:r>
    </w:p>
    <w:p w14:paraId="38763E12" w14:textId="740A465E" w:rsidR="002370AD" w:rsidRDefault="002370AD" w:rsidP="00043AF7">
      <w:pPr>
        <w:pStyle w:val="Heading3"/>
        <w:ind w:left="1260" w:hanging="1214"/>
        <w:rPr>
          <w:lang w:eastAsia="zh-CN"/>
        </w:rPr>
      </w:pPr>
      <w:r>
        <w:rPr>
          <w:lang w:eastAsia="zh-CN"/>
        </w:rPr>
        <w:t>BM</w:t>
      </w:r>
      <w:r w:rsidR="00A42EBA">
        <w:rPr>
          <w:lang w:eastAsia="zh-CN"/>
        </w:rPr>
        <w:t>-</w:t>
      </w:r>
      <w:r>
        <w:rPr>
          <w:lang w:eastAsia="zh-CN"/>
        </w:rPr>
        <w:t>Case</w:t>
      </w:r>
      <w:r w:rsidR="00A42EBA">
        <w:rPr>
          <w:lang w:eastAsia="zh-CN"/>
        </w:rPr>
        <w:t xml:space="preserve"> </w:t>
      </w:r>
      <w:r>
        <w:rPr>
          <w:lang w:eastAsia="zh-CN"/>
        </w:rPr>
        <w:t>1</w:t>
      </w:r>
    </w:p>
    <w:p w14:paraId="5187BBFD" w14:textId="14C3FC2E" w:rsidR="00256FF8" w:rsidRDefault="00256FF8" w:rsidP="00256FF8">
      <w:pPr>
        <w:rPr>
          <w:lang w:eastAsia="zh-CN"/>
        </w:rPr>
      </w:pPr>
      <w:r>
        <w:rPr>
          <w:lang w:eastAsia="zh-CN"/>
        </w:rPr>
        <w:t xml:space="preserve">RAN1 agreements related to BM-Case 1 are as follows: </w:t>
      </w:r>
    </w:p>
    <w:p w14:paraId="2A25B067" w14:textId="77777777" w:rsidR="00256FF8" w:rsidRPr="00256FF8" w:rsidRDefault="00256FF8" w:rsidP="00420734">
      <w:pPr>
        <w:rPr>
          <w:lang w:eastAsia="zh-CN"/>
        </w:rPr>
      </w:pPr>
    </w:p>
    <w:p w14:paraId="0AA220BD" w14:textId="77777777" w:rsidR="007234AF" w:rsidRPr="002E0630" w:rsidRDefault="007234AF" w:rsidP="002E0630">
      <w:pPr>
        <w:overflowPunct w:val="0"/>
        <w:autoSpaceDE w:val="0"/>
        <w:autoSpaceDN w:val="0"/>
        <w:adjustRightInd w:val="0"/>
        <w:textAlignment w:val="baseline"/>
        <w:rPr>
          <w:bCs/>
          <w:vanish/>
          <w:highlight w:val="yellow"/>
        </w:rPr>
      </w:pPr>
    </w:p>
    <w:tbl>
      <w:tblPr>
        <w:tblStyle w:val="TableGrid"/>
        <w:tblW w:w="0" w:type="auto"/>
        <w:tblLook w:val="04A0" w:firstRow="1" w:lastRow="0" w:firstColumn="1" w:lastColumn="0" w:noHBand="0" w:noVBand="1"/>
      </w:tblPr>
      <w:tblGrid>
        <w:gridCol w:w="9062"/>
      </w:tblGrid>
      <w:tr w:rsidR="007234AF" w:rsidRPr="00B92FF5" w14:paraId="2DFB5DBA" w14:textId="77777777" w:rsidTr="00FD6D35">
        <w:tc>
          <w:tcPr>
            <w:tcW w:w="9062" w:type="dxa"/>
          </w:tcPr>
          <w:p w14:paraId="395E389A" w14:textId="493A67CE" w:rsidR="007234AF" w:rsidRPr="00420734" w:rsidRDefault="007234AF" w:rsidP="007234AF">
            <w:pPr>
              <w:rPr>
                <w:rFonts w:eastAsia="DengXian"/>
                <w:szCs w:val="20"/>
                <w:highlight w:val="green"/>
                <w:lang w:eastAsia="zh-CN"/>
              </w:rPr>
            </w:pPr>
            <w:r w:rsidRPr="00420734">
              <w:rPr>
                <w:rFonts w:eastAsia="DengXian"/>
                <w:szCs w:val="20"/>
                <w:highlight w:val="green"/>
                <w:lang w:eastAsia="zh-CN"/>
              </w:rPr>
              <w:t>Agreement</w:t>
            </w:r>
          </w:p>
          <w:p w14:paraId="6EAE493A" w14:textId="77777777" w:rsidR="007234AF" w:rsidRPr="005A1D05" w:rsidRDefault="007234AF" w:rsidP="007234AF">
            <w:pPr>
              <w:rPr>
                <w:szCs w:val="20"/>
                <w:lang w:eastAsia="zh-CN"/>
              </w:rPr>
            </w:pPr>
            <w:r w:rsidRPr="005A1D05">
              <w:rPr>
                <w:szCs w:val="20"/>
                <w:lang w:eastAsia="zh-CN"/>
              </w:rPr>
              <w:t xml:space="preserve">For UE-sided model, at least for BM-Case1, for content in the report of inference results, support </w:t>
            </w:r>
          </w:p>
          <w:p w14:paraId="2FD86BE4" w14:textId="78124326" w:rsidR="00A40A4E" w:rsidRPr="005A1D05" w:rsidRDefault="007234AF" w:rsidP="005F2447">
            <w:pPr>
              <w:numPr>
                <w:ilvl w:val="0"/>
                <w:numId w:val="28"/>
              </w:numPr>
              <w:spacing w:after="180" w:line="259" w:lineRule="auto"/>
              <w:rPr>
                <w:szCs w:val="20"/>
                <w:lang w:eastAsia="zh-CN"/>
              </w:rPr>
            </w:pPr>
            <w:proofErr w:type="spellStart"/>
            <w:r w:rsidRPr="005A1D05">
              <w:rPr>
                <w:szCs w:val="20"/>
                <w:lang w:val="en-GB" w:eastAsia="x-none"/>
              </w:rPr>
              <w:t>Opt</w:t>
            </w:r>
            <w:proofErr w:type="spellEnd"/>
            <w:r w:rsidRPr="005A1D05">
              <w:rPr>
                <w:szCs w:val="20"/>
                <w:lang w:val="en-GB" w:eastAsia="x-none"/>
              </w:rPr>
              <w:t xml:space="preserve"> 1: Beam </w:t>
            </w:r>
            <w:r w:rsidRPr="005A1D05">
              <w:rPr>
                <w:szCs w:val="20"/>
                <w:lang w:eastAsia="zh-CN"/>
              </w:rPr>
              <w:t xml:space="preserve">information on </w:t>
            </w:r>
            <w:r w:rsidRPr="005A1D05">
              <w:rPr>
                <w:szCs w:val="20"/>
                <w:lang w:val="en-GB" w:eastAsia="x-none"/>
              </w:rPr>
              <w:t>predicted Top K beam(s) among a set of beams</w:t>
            </w:r>
          </w:p>
          <w:p w14:paraId="14F6A58D" w14:textId="4B623220" w:rsidR="00A40A4E" w:rsidRPr="005A1D05" w:rsidRDefault="007234AF" w:rsidP="005F2447">
            <w:pPr>
              <w:numPr>
                <w:ilvl w:val="0"/>
                <w:numId w:val="28"/>
              </w:numPr>
              <w:spacing w:after="180" w:line="259" w:lineRule="auto"/>
              <w:rPr>
                <w:szCs w:val="20"/>
                <w:lang w:eastAsia="zh-CN"/>
              </w:rPr>
            </w:pPr>
            <w:proofErr w:type="spellStart"/>
            <w:r w:rsidRPr="005A1D05">
              <w:rPr>
                <w:szCs w:val="20"/>
                <w:lang w:val="en-GB" w:eastAsia="x-none"/>
              </w:rPr>
              <w:t>Opt</w:t>
            </w:r>
            <w:proofErr w:type="spellEnd"/>
            <w:r w:rsidRPr="005A1D05">
              <w:rPr>
                <w:szCs w:val="20"/>
                <w:lang w:val="en-GB" w:eastAsia="x-none"/>
              </w:rPr>
              <w:t xml:space="preserve"> 2: Beam </w:t>
            </w:r>
            <w:r w:rsidRPr="005A1D05">
              <w:rPr>
                <w:szCs w:val="20"/>
                <w:lang w:eastAsia="zh-CN"/>
              </w:rPr>
              <w:t xml:space="preserve">information on </w:t>
            </w:r>
            <w:r w:rsidRPr="005A1D05">
              <w:rPr>
                <w:szCs w:val="20"/>
                <w:lang w:val="en-GB" w:eastAsia="x-none"/>
              </w:rPr>
              <w:t>predicted Top K beam(s) among a set of beams and RSRP of predicted Top K beam(s) among a set of beams</w:t>
            </w:r>
          </w:p>
          <w:p w14:paraId="2E7B09DB" w14:textId="77777777" w:rsidR="007234AF" w:rsidRPr="005A1D05" w:rsidRDefault="007234AF" w:rsidP="005F2447">
            <w:pPr>
              <w:numPr>
                <w:ilvl w:val="0"/>
                <w:numId w:val="28"/>
              </w:numPr>
              <w:spacing w:after="180" w:line="259" w:lineRule="auto"/>
              <w:rPr>
                <w:szCs w:val="20"/>
                <w:lang w:eastAsia="zh-CN"/>
              </w:rPr>
            </w:pPr>
            <w:r w:rsidRPr="005A1D05">
              <w:rPr>
                <w:szCs w:val="20"/>
                <w:lang w:eastAsia="zh-CN"/>
              </w:rPr>
              <w:t>At least K=1 and more, FFS on max value</w:t>
            </w:r>
          </w:p>
          <w:p w14:paraId="4135D9C5" w14:textId="77777777" w:rsidR="007234AF" w:rsidRPr="005A1D05" w:rsidRDefault="007234AF" w:rsidP="005F2447">
            <w:pPr>
              <w:numPr>
                <w:ilvl w:val="0"/>
                <w:numId w:val="28"/>
              </w:numPr>
              <w:spacing w:after="180" w:line="259" w:lineRule="auto"/>
              <w:rPr>
                <w:szCs w:val="20"/>
                <w:lang w:eastAsia="zh-CN"/>
              </w:rPr>
            </w:pPr>
            <w:r w:rsidRPr="005A1D05">
              <w:rPr>
                <w:szCs w:val="20"/>
                <w:lang w:eastAsia="zh-CN"/>
              </w:rPr>
              <w:t xml:space="preserve">FFS on beam information </w:t>
            </w:r>
          </w:p>
          <w:p w14:paraId="49F031C8" w14:textId="77777777" w:rsidR="007234AF" w:rsidRPr="005A1D05" w:rsidRDefault="007234AF" w:rsidP="005F2447">
            <w:pPr>
              <w:numPr>
                <w:ilvl w:val="0"/>
                <w:numId w:val="28"/>
              </w:numPr>
              <w:spacing w:after="180" w:line="259" w:lineRule="auto"/>
              <w:rPr>
                <w:szCs w:val="20"/>
                <w:lang w:eastAsia="zh-CN"/>
              </w:rPr>
            </w:pPr>
            <w:r w:rsidRPr="005A1D05">
              <w:rPr>
                <w:szCs w:val="20"/>
                <w:lang w:eastAsia="zh-CN"/>
              </w:rPr>
              <w:t>FFS on the definition of predicted Top K beam(s)</w:t>
            </w:r>
          </w:p>
          <w:p w14:paraId="1EB2AFFB" w14:textId="77777777" w:rsidR="007234AF" w:rsidRPr="005A1D05" w:rsidRDefault="007234AF" w:rsidP="005F2447">
            <w:pPr>
              <w:numPr>
                <w:ilvl w:val="0"/>
                <w:numId w:val="28"/>
              </w:numPr>
              <w:spacing w:after="180" w:line="259" w:lineRule="auto"/>
              <w:rPr>
                <w:szCs w:val="20"/>
                <w:lang w:eastAsia="zh-CN"/>
              </w:rPr>
            </w:pPr>
            <w:r w:rsidRPr="005A1D05">
              <w:rPr>
                <w:szCs w:val="20"/>
                <w:lang w:eastAsia="zh-CN"/>
              </w:rPr>
              <w:t>FFS on definition of reported RSRP when applicable</w:t>
            </w:r>
          </w:p>
          <w:p w14:paraId="4816005B" w14:textId="77777777" w:rsidR="007234AF" w:rsidRPr="005A1D05" w:rsidRDefault="007234AF" w:rsidP="005F2447">
            <w:pPr>
              <w:numPr>
                <w:ilvl w:val="0"/>
                <w:numId w:val="28"/>
              </w:numPr>
              <w:spacing w:after="180" w:line="259" w:lineRule="auto"/>
              <w:rPr>
                <w:szCs w:val="20"/>
                <w:lang w:eastAsia="zh-CN"/>
              </w:rPr>
            </w:pPr>
            <w:r w:rsidRPr="005A1D05">
              <w:rPr>
                <w:szCs w:val="20"/>
                <w:lang w:val="en-GB" w:eastAsia="x-none"/>
              </w:rPr>
              <w:t xml:space="preserve">FFS on other information in the report with </w:t>
            </w:r>
            <w:r w:rsidRPr="005A1D05">
              <w:rPr>
                <w:szCs w:val="20"/>
                <w:lang w:eastAsia="zh-CN"/>
              </w:rPr>
              <w:t xml:space="preserve">potential down selection among the following options </w:t>
            </w:r>
          </w:p>
          <w:p w14:paraId="0F188A8A" w14:textId="77777777" w:rsidR="007234AF" w:rsidRPr="005A1D05" w:rsidRDefault="007234AF" w:rsidP="00420734">
            <w:pPr>
              <w:numPr>
                <w:ilvl w:val="1"/>
                <w:numId w:val="28"/>
              </w:numPr>
              <w:spacing w:after="180" w:line="259" w:lineRule="auto"/>
              <w:rPr>
                <w:szCs w:val="20"/>
                <w:lang w:eastAsia="zh-CN"/>
              </w:rPr>
            </w:pPr>
            <w:proofErr w:type="spellStart"/>
            <w:r w:rsidRPr="005A1D05">
              <w:rPr>
                <w:szCs w:val="20"/>
                <w:lang w:eastAsia="zh-CN"/>
              </w:rPr>
              <w:t>Opt</w:t>
            </w:r>
            <w:proofErr w:type="spellEnd"/>
            <w:r w:rsidRPr="005A1D05">
              <w:rPr>
                <w:szCs w:val="20"/>
                <w:lang w:eastAsia="zh-CN"/>
              </w:rPr>
              <w:t xml:space="preserve"> 3: </w:t>
            </w:r>
            <w:r w:rsidRPr="005A1D05">
              <w:rPr>
                <w:rFonts w:eastAsia="Batang"/>
                <w:szCs w:val="20"/>
                <w:lang w:val="en-GB" w:eastAsia="x-none"/>
              </w:rPr>
              <w:t xml:space="preserve">Beam information on predicted Top K beam(s) among a set of beams and </w:t>
            </w:r>
            <w:r w:rsidRPr="00420734">
              <w:rPr>
                <w:szCs w:val="20"/>
                <w:lang w:val="en-GB" w:eastAsia="x-none"/>
              </w:rPr>
              <w:t>probability</w:t>
            </w:r>
            <w:r w:rsidRPr="005A1D05">
              <w:rPr>
                <w:color w:val="FF0000"/>
                <w:szCs w:val="20"/>
                <w:lang w:val="en-GB" w:eastAsia="x-none"/>
              </w:rPr>
              <w:t xml:space="preserve"> </w:t>
            </w:r>
            <w:r w:rsidRPr="005A1D05">
              <w:rPr>
                <w:szCs w:val="20"/>
                <w:lang w:val="en-GB" w:eastAsia="x-none"/>
              </w:rPr>
              <w:t>information of predicted Top K beam(s) among a set of beams</w:t>
            </w:r>
          </w:p>
          <w:p w14:paraId="3B877DB1" w14:textId="77777777" w:rsidR="007234AF" w:rsidRPr="005A1D05" w:rsidRDefault="007234AF" w:rsidP="00420734">
            <w:pPr>
              <w:numPr>
                <w:ilvl w:val="2"/>
                <w:numId w:val="28"/>
              </w:numPr>
              <w:spacing w:after="180" w:line="259" w:lineRule="auto"/>
              <w:rPr>
                <w:szCs w:val="20"/>
                <w:lang w:eastAsia="zh-CN"/>
              </w:rPr>
            </w:pPr>
            <w:r w:rsidRPr="005A1D05">
              <w:rPr>
                <w:szCs w:val="20"/>
                <w:lang w:eastAsia="zh-CN"/>
              </w:rPr>
              <w:t xml:space="preserve">FFS on the quantization method of </w:t>
            </w:r>
            <w:r w:rsidRPr="005A1D05">
              <w:rPr>
                <w:szCs w:val="20"/>
                <w:lang w:val="en-GB" w:eastAsia="x-none"/>
              </w:rPr>
              <w:t>probability</w:t>
            </w:r>
            <w:r w:rsidRPr="005A1D05">
              <w:rPr>
                <w:color w:val="FF0000"/>
                <w:szCs w:val="20"/>
                <w:lang w:val="en-GB" w:eastAsia="x-none"/>
              </w:rPr>
              <w:t xml:space="preserve"> </w:t>
            </w:r>
            <w:r w:rsidRPr="005A1D05">
              <w:rPr>
                <w:szCs w:val="20"/>
                <w:lang w:val="en-GB" w:eastAsia="x-none"/>
              </w:rPr>
              <w:t>information</w:t>
            </w:r>
          </w:p>
          <w:p w14:paraId="57EDB38F" w14:textId="77777777" w:rsidR="007234AF" w:rsidRPr="005A1D05" w:rsidRDefault="007234AF" w:rsidP="00420734">
            <w:pPr>
              <w:numPr>
                <w:ilvl w:val="2"/>
                <w:numId w:val="28"/>
              </w:numPr>
              <w:spacing w:after="180" w:line="259" w:lineRule="auto"/>
              <w:rPr>
                <w:szCs w:val="20"/>
                <w:lang w:eastAsia="zh-CN"/>
              </w:rPr>
            </w:pPr>
            <w:r w:rsidRPr="005A1D05">
              <w:rPr>
                <w:szCs w:val="20"/>
                <w:lang w:val="en-GB" w:eastAsia="x-none"/>
              </w:rPr>
              <w:t>Probability information is the probability of the beam to be the Top 1 or Top K beam</w:t>
            </w:r>
          </w:p>
          <w:p w14:paraId="550E60FF" w14:textId="77777777" w:rsidR="007234AF" w:rsidRPr="005A1D05" w:rsidRDefault="007234AF" w:rsidP="00420734">
            <w:pPr>
              <w:numPr>
                <w:ilvl w:val="1"/>
                <w:numId w:val="28"/>
              </w:numPr>
              <w:spacing w:after="180" w:line="259" w:lineRule="auto"/>
              <w:rPr>
                <w:szCs w:val="20"/>
                <w:lang w:eastAsia="zh-CN"/>
              </w:rPr>
            </w:pPr>
            <w:proofErr w:type="spellStart"/>
            <w:r w:rsidRPr="005A1D05">
              <w:rPr>
                <w:szCs w:val="20"/>
                <w:lang w:val="en-GB" w:eastAsia="x-none"/>
              </w:rPr>
              <w:t>Opt</w:t>
            </w:r>
            <w:proofErr w:type="spellEnd"/>
            <w:r w:rsidRPr="005A1D05">
              <w:rPr>
                <w:szCs w:val="20"/>
                <w:lang w:val="en-GB" w:eastAsia="x-none"/>
              </w:rPr>
              <w:t xml:space="preserve"> 4: </w:t>
            </w:r>
            <w:r w:rsidRPr="005A1D05">
              <w:rPr>
                <w:rFonts w:eastAsia="Batang"/>
                <w:szCs w:val="20"/>
                <w:lang w:val="en-GB" w:eastAsia="x-none"/>
              </w:rPr>
              <w:t xml:space="preserve">Beam information on predicted Top K beam(s) among a set of beams, </w:t>
            </w:r>
            <w:r w:rsidRPr="005A1D05">
              <w:rPr>
                <w:szCs w:val="20"/>
                <w:lang w:val="en-GB" w:eastAsia="x-none"/>
              </w:rPr>
              <w:t xml:space="preserve">RSRP of predicted Top K beam(s) among a set of beams, and </w:t>
            </w:r>
            <w:r w:rsidRPr="005D5FCB">
              <w:rPr>
                <w:szCs w:val="20"/>
                <w:lang w:val="en-GB" w:eastAsia="x-none"/>
              </w:rPr>
              <w:t>confidence</w:t>
            </w:r>
            <w:r w:rsidRPr="005A1D05">
              <w:rPr>
                <w:szCs w:val="20"/>
                <w:lang w:val="en-GB" w:eastAsia="x-none"/>
              </w:rPr>
              <w:t xml:space="preserve"> information of the RSRP</w:t>
            </w:r>
          </w:p>
          <w:p w14:paraId="23ABEDA1" w14:textId="77777777" w:rsidR="007234AF" w:rsidRPr="005A1D05" w:rsidRDefault="007234AF" w:rsidP="00420734">
            <w:pPr>
              <w:numPr>
                <w:ilvl w:val="2"/>
                <w:numId w:val="28"/>
              </w:numPr>
              <w:spacing w:after="180" w:line="259" w:lineRule="auto"/>
              <w:rPr>
                <w:szCs w:val="20"/>
                <w:lang w:eastAsia="zh-CN"/>
              </w:rPr>
            </w:pPr>
            <w:r w:rsidRPr="005A1D05">
              <w:rPr>
                <w:szCs w:val="20"/>
                <w:lang w:eastAsia="zh-CN"/>
              </w:rPr>
              <w:t xml:space="preserve">FFS on definition of reported RSRP </w:t>
            </w:r>
          </w:p>
          <w:p w14:paraId="15C80EE9" w14:textId="77777777" w:rsidR="007234AF" w:rsidRPr="005A1D05" w:rsidRDefault="007234AF" w:rsidP="00420734">
            <w:pPr>
              <w:numPr>
                <w:ilvl w:val="2"/>
                <w:numId w:val="28"/>
              </w:numPr>
              <w:spacing w:after="180" w:line="259" w:lineRule="auto"/>
              <w:rPr>
                <w:szCs w:val="20"/>
                <w:lang w:eastAsia="zh-CN"/>
              </w:rPr>
            </w:pPr>
            <w:r w:rsidRPr="005A1D05">
              <w:rPr>
                <w:szCs w:val="20"/>
                <w:lang w:eastAsia="zh-CN"/>
              </w:rPr>
              <w:t xml:space="preserve">FFS on the definition and quantization method of </w:t>
            </w:r>
            <w:r w:rsidRPr="005A1D05">
              <w:rPr>
                <w:szCs w:val="20"/>
                <w:lang w:val="en-GB" w:eastAsia="x-none"/>
              </w:rPr>
              <w:t>confidence information</w:t>
            </w:r>
          </w:p>
          <w:p w14:paraId="36F0B6D2" w14:textId="77777777" w:rsidR="007234AF" w:rsidRPr="005A1D05" w:rsidRDefault="007234AF" w:rsidP="00420734">
            <w:pPr>
              <w:numPr>
                <w:ilvl w:val="1"/>
                <w:numId w:val="28"/>
              </w:numPr>
              <w:spacing w:after="180" w:line="259" w:lineRule="auto"/>
              <w:rPr>
                <w:szCs w:val="20"/>
                <w:lang w:eastAsia="zh-CN"/>
              </w:rPr>
            </w:pPr>
            <w:r w:rsidRPr="005A1D05">
              <w:rPr>
                <w:szCs w:val="20"/>
                <w:lang w:eastAsia="zh-CN"/>
              </w:rPr>
              <w:t>Other options are not precluded.</w:t>
            </w:r>
          </w:p>
          <w:p w14:paraId="4BA25647" w14:textId="77777777" w:rsidR="007234AF" w:rsidRPr="005A1D05" w:rsidRDefault="007234AF" w:rsidP="007234AF">
            <w:pPr>
              <w:rPr>
                <w:szCs w:val="20"/>
                <w:lang w:eastAsia="zh-CN"/>
              </w:rPr>
            </w:pPr>
            <w:r w:rsidRPr="005A1D05">
              <w:rPr>
                <w:szCs w:val="20"/>
                <w:lang w:eastAsia="zh-CN"/>
              </w:rPr>
              <w:t>Where the set of beams is Set A, i.e., the beams for UE prediction.</w:t>
            </w:r>
          </w:p>
          <w:p w14:paraId="6D730EA7" w14:textId="77777777" w:rsidR="007234AF" w:rsidRPr="005A1D05" w:rsidRDefault="007234AF" w:rsidP="007234AF">
            <w:pPr>
              <w:rPr>
                <w:szCs w:val="20"/>
                <w:lang w:eastAsia="zh-CN"/>
              </w:rPr>
            </w:pPr>
          </w:p>
          <w:p w14:paraId="4DABF9CE" w14:textId="77777777" w:rsidR="007234AF" w:rsidRPr="005A1D05" w:rsidRDefault="007234AF" w:rsidP="007234AF">
            <w:pPr>
              <w:rPr>
                <w:rFonts w:eastAsia="DengXian"/>
                <w:szCs w:val="20"/>
                <w:highlight w:val="green"/>
                <w:lang w:eastAsia="zh-CN"/>
              </w:rPr>
            </w:pPr>
            <w:r w:rsidRPr="005A1D05">
              <w:rPr>
                <w:rFonts w:eastAsia="DengXian"/>
                <w:szCs w:val="20"/>
                <w:highlight w:val="green"/>
                <w:lang w:eastAsia="zh-CN"/>
              </w:rPr>
              <w:t>Agreement</w:t>
            </w:r>
          </w:p>
          <w:p w14:paraId="599B3BE9" w14:textId="77777777" w:rsidR="007234AF" w:rsidRPr="005A1D05" w:rsidRDefault="007234AF" w:rsidP="005F2447">
            <w:pPr>
              <w:numPr>
                <w:ilvl w:val="0"/>
                <w:numId w:val="28"/>
              </w:numPr>
              <w:rPr>
                <w:szCs w:val="20"/>
                <w:lang w:eastAsia="zh-CN"/>
              </w:rPr>
            </w:pPr>
            <w:r w:rsidRPr="005A1D05">
              <w:rPr>
                <w:szCs w:val="20"/>
                <w:lang w:eastAsia="zh-CN"/>
              </w:rPr>
              <w:t xml:space="preserve">For UE-sided model, </w:t>
            </w:r>
            <w:r w:rsidRPr="005A1D05">
              <w:rPr>
                <w:rFonts w:eastAsia="DengXian"/>
                <w:szCs w:val="20"/>
                <w:lang w:eastAsia="zh-CN"/>
              </w:rPr>
              <w:t xml:space="preserve">at least for BM-Case 1, </w:t>
            </w:r>
            <w:r w:rsidRPr="005A1D05">
              <w:rPr>
                <w:szCs w:val="20"/>
                <w:lang w:eastAsia="zh-CN"/>
              </w:rPr>
              <w:t xml:space="preserve">the beam information in inference result report is CRI/SSBRI of resource </w:t>
            </w:r>
            <w:r w:rsidRPr="005A1D05">
              <w:rPr>
                <w:rFonts w:eastAsia="DengXian"/>
                <w:szCs w:val="20"/>
                <w:lang w:eastAsia="zh-CN"/>
              </w:rPr>
              <w:t xml:space="preserve">in </w:t>
            </w:r>
            <w:r w:rsidRPr="005A1D05">
              <w:rPr>
                <w:szCs w:val="20"/>
                <w:lang w:eastAsia="zh-CN"/>
              </w:rPr>
              <w:t xml:space="preserve">Set A. </w:t>
            </w:r>
          </w:p>
          <w:p w14:paraId="34B65D06" w14:textId="77777777" w:rsidR="007323E8" w:rsidRPr="005A1D05" w:rsidRDefault="007323E8" w:rsidP="007234AF">
            <w:pPr>
              <w:rPr>
                <w:b/>
                <w:bCs/>
                <w:szCs w:val="20"/>
                <w:lang w:eastAsia="de-DE"/>
              </w:rPr>
            </w:pPr>
          </w:p>
          <w:p w14:paraId="64421734" w14:textId="77777777" w:rsidR="002E0630" w:rsidRPr="005A1D05" w:rsidRDefault="002E0630" w:rsidP="002E0630">
            <w:pPr>
              <w:spacing w:after="180" w:line="278" w:lineRule="auto"/>
              <w:rPr>
                <w:rFonts w:eastAsia="Malgun Gothic"/>
                <w:szCs w:val="20"/>
                <w:highlight w:val="green"/>
                <w:lang w:eastAsia="zh-CN"/>
              </w:rPr>
            </w:pPr>
            <w:r w:rsidRPr="005A1D05">
              <w:rPr>
                <w:rFonts w:eastAsia="Malgun Gothic"/>
                <w:szCs w:val="20"/>
                <w:highlight w:val="green"/>
                <w:lang w:eastAsia="zh-CN"/>
              </w:rPr>
              <w:t>Agreement</w:t>
            </w:r>
          </w:p>
          <w:p w14:paraId="568105CC" w14:textId="77777777" w:rsidR="002E0630" w:rsidRPr="005A1D05" w:rsidRDefault="002E0630" w:rsidP="002E0630">
            <w:pPr>
              <w:spacing w:after="180" w:line="278" w:lineRule="auto"/>
              <w:rPr>
                <w:rFonts w:eastAsia="Malgun Gothic"/>
                <w:szCs w:val="20"/>
                <w:lang w:eastAsia="de-DE"/>
              </w:rPr>
            </w:pPr>
            <w:r w:rsidRPr="005A1D05">
              <w:rPr>
                <w:rFonts w:eastAsia="Malgun Gothic"/>
                <w:szCs w:val="20"/>
                <w:lang w:eastAsia="de-DE"/>
              </w:rPr>
              <w:t xml:space="preserve">For report content of inference results for UE-sided model for BM-Case 1, for the RSRP </w:t>
            </w:r>
            <w:r w:rsidRPr="005A1D05">
              <w:rPr>
                <w:szCs w:val="20"/>
                <w:lang w:eastAsia="de-DE"/>
              </w:rPr>
              <w:t>of</w:t>
            </w:r>
            <w:r w:rsidRPr="005A1D05">
              <w:rPr>
                <w:b/>
                <w:bCs/>
                <w:szCs w:val="20"/>
                <w:lang w:eastAsia="de-DE"/>
              </w:rPr>
              <w:t xml:space="preserve"> </w:t>
            </w:r>
            <w:r w:rsidRPr="005A1D05">
              <w:rPr>
                <w:szCs w:val="20"/>
                <w:lang w:eastAsia="de-DE"/>
              </w:rPr>
              <w:t>predicted Top K beam(s)</w:t>
            </w:r>
            <w:r w:rsidRPr="005A1D05">
              <w:rPr>
                <w:rFonts w:eastAsia="Malgun Gothic"/>
                <w:szCs w:val="20"/>
                <w:lang w:eastAsia="de-DE"/>
              </w:rPr>
              <w:t xml:space="preserve"> in the report of inference results, </w:t>
            </w:r>
            <w:r w:rsidRPr="005A1D05">
              <w:rPr>
                <w:rFonts w:eastAsia="DengXian"/>
                <w:szCs w:val="20"/>
                <w:lang w:eastAsia="zh-CN"/>
              </w:rPr>
              <w:t xml:space="preserve">when applicable, </w:t>
            </w:r>
            <w:r w:rsidRPr="005A1D05">
              <w:rPr>
                <w:rFonts w:eastAsia="Malgun Gothic"/>
                <w:szCs w:val="20"/>
                <w:lang w:eastAsia="de-DE"/>
              </w:rPr>
              <w:t>further study the following options:</w:t>
            </w:r>
          </w:p>
          <w:p w14:paraId="65889CAA" w14:textId="35BAF7F9" w:rsidR="00A81FE0" w:rsidRPr="005A1D05" w:rsidRDefault="002E0630" w:rsidP="005F2447">
            <w:pPr>
              <w:numPr>
                <w:ilvl w:val="0"/>
                <w:numId w:val="28"/>
              </w:numPr>
              <w:spacing w:after="180" w:line="278" w:lineRule="auto"/>
              <w:rPr>
                <w:rFonts w:eastAsia="Malgun Gothic"/>
                <w:szCs w:val="20"/>
              </w:rPr>
            </w:pPr>
            <w:r w:rsidRPr="005A1D05">
              <w:rPr>
                <w:rFonts w:eastAsia="Malgun Gothic"/>
                <w:szCs w:val="20"/>
                <w:lang w:eastAsia="de-DE"/>
              </w:rPr>
              <w:lastRenderedPageBreak/>
              <w:t>Option A</w:t>
            </w:r>
            <w:r w:rsidRPr="005A1D05">
              <w:rPr>
                <w:rFonts w:eastAsia="DengXian"/>
                <w:szCs w:val="20"/>
                <w:lang w:eastAsia="zh-CN"/>
              </w:rPr>
              <w:t>:</w:t>
            </w:r>
            <w:r w:rsidRPr="005A1D05">
              <w:rPr>
                <w:rFonts w:eastAsia="Malgun Gothic"/>
                <w:szCs w:val="20"/>
                <w:lang w:eastAsia="de-DE"/>
              </w:rPr>
              <w:t xml:space="preserve"> Pre</w:t>
            </w:r>
            <w:r w:rsidRPr="005A1D05">
              <w:rPr>
                <w:rFonts w:eastAsia="Malgun Gothic"/>
                <w:szCs w:val="20"/>
              </w:rPr>
              <w:t>dicted RSRP</w:t>
            </w:r>
          </w:p>
          <w:p w14:paraId="2D7A003D" w14:textId="6E3BD738" w:rsidR="009438D8" w:rsidRPr="005A1D05" w:rsidRDefault="002E0630" w:rsidP="005F2447">
            <w:pPr>
              <w:numPr>
                <w:ilvl w:val="0"/>
                <w:numId w:val="28"/>
              </w:numPr>
              <w:spacing w:after="180" w:line="278" w:lineRule="auto"/>
              <w:rPr>
                <w:rFonts w:eastAsia="Malgun Gothic"/>
                <w:szCs w:val="20"/>
              </w:rPr>
            </w:pPr>
            <w:r w:rsidRPr="005A1D05">
              <w:rPr>
                <w:rFonts w:eastAsia="Malgun Gothic"/>
                <w:szCs w:val="20"/>
              </w:rPr>
              <w:t xml:space="preserve">Option B: Predicted RSRP, if the beam is not configured for </w:t>
            </w:r>
            <w:r w:rsidRPr="005A1D05">
              <w:rPr>
                <w:rFonts w:eastAsia="DengXian"/>
                <w:szCs w:val="20"/>
                <w:lang w:eastAsia="zh-CN"/>
              </w:rPr>
              <w:t xml:space="preserve">corresponding </w:t>
            </w:r>
            <w:r w:rsidRPr="005A1D05">
              <w:rPr>
                <w:rFonts w:eastAsia="Malgun Gothic"/>
                <w:szCs w:val="20"/>
              </w:rPr>
              <w:t xml:space="preserve">measurement, and measured L1-RSRP if the beam is configured for </w:t>
            </w:r>
            <w:r w:rsidRPr="005A1D05">
              <w:rPr>
                <w:rFonts w:eastAsia="DengXian"/>
                <w:szCs w:val="20"/>
                <w:lang w:eastAsia="zh-CN"/>
              </w:rPr>
              <w:t xml:space="preserve">corresponding </w:t>
            </w:r>
            <w:r w:rsidRPr="005A1D05">
              <w:rPr>
                <w:rFonts w:eastAsia="Malgun Gothic"/>
                <w:szCs w:val="20"/>
              </w:rPr>
              <w:t>measurement</w:t>
            </w:r>
          </w:p>
          <w:p w14:paraId="64C2B2AD" w14:textId="77777777" w:rsidR="002E0630" w:rsidRPr="005A1D05" w:rsidRDefault="002E0630" w:rsidP="005F2447">
            <w:pPr>
              <w:numPr>
                <w:ilvl w:val="0"/>
                <w:numId w:val="28"/>
              </w:numPr>
              <w:spacing w:after="180" w:line="278" w:lineRule="auto"/>
              <w:rPr>
                <w:rFonts w:eastAsia="Malgun Gothic"/>
                <w:szCs w:val="20"/>
                <w:lang w:eastAsia="de-DE"/>
              </w:rPr>
            </w:pPr>
            <w:r w:rsidRPr="005A1D05">
              <w:rPr>
                <w:rFonts w:eastAsia="Malgun Gothic"/>
                <w:szCs w:val="20"/>
                <w:lang w:eastAsia="de-DE"/>
              </w:rPr>
              <w:t>Where the predicted RSRP is based on AI/ML output</w:t>
            </w:r>
          </w:p>
          <w:p w14:paraId="1C4D7842" w14:textId="77777777" w:rsidR="002E0630" w:rsidRPr="005A1D05" w:rsidRDefault="002E0630" w:rsidP="005F2447">
            <w:pPr>
              <w:numPr>
                <w:ilvl w:val="0"/>
                <w:numId w:val="28"/>
              </w:numPr>
              <w:spacing w:after="180" w:line="278" w:lineRule="auto"/>
              <w:rPr>
                <w:rFonts w:eastAsia="Malgun Gothic"/>
                <w:szCs w:val="20"/>
                <w:lang w:eastAsia="de-DE"/>
              </w:rPr>
            </w:pPr>
            <w:r w:rsidRPr="005A1D05">
              <w:rPr>
                <w:rFonts w:eastAsia="Malgun Gothic"/>
                <w:szCs w:val="20"/>
                <w:lang w:eastAsia="de-DE"/>
              </w:rPr>
              <w:t>Note: Support both Option A and Option B is not precluded.</w:t>
            </w:r>
          </w:p>
          <w:p w14:paraId="2E6D0705" w14:textId="77777777" w:rsidR="002E0630" w:rsidRPr="005A1D05" w:rsidRDefault="002E0630" w:rsidP="002E0630">
            <w:pPr>
              <w:spacing w:after="180" w:line="278" w:lineRule="auto"/>
              <w:rPr>
                <w:rFonts w:eastAsia="Malgun Gothic"/>
                <w:szCs w:val="20"/>
                <w:highlight w:val="green"/>
                <w:lang w:eastAsia="zh-CN"/>
              </w:rPr>
            </w:pPr>
            <w:r w:rsidRPr="005A1D05">
              <w:rPr>
                <w:rFonts w:eastAsia="Malgun Gothic"/>
                <w:szCs w:val="20"/>
                <w:highlight w:val="green"/>
                <w:lang w:eastAsia="zh-CN"/>
              </w:rPr>
              <w:t>Agreement</w:t>
            </w:r>
          </w:p>
          <w:p w14:paraId="27B32362" w14:textId="77777777" w:rsidR="002E0630" w:rsidRPr="005A1D05" w:rsidRDefault="002E0630" w:rsidP="002E0630">
            <w:pPr>
              <w:spacing w:after="180" w:line="278" w:lineRule="auto"/>
              <w:rPr>
                <w:rFonts w:eastAsia="Malgun Gothic"/>
                <w:szCs w:val="20"/>
                <w:lang w:eastAsia="de-DE"/>
              </w:rPr>
            </w:pPr>
            <w:r w:rsidRPr="005A1D05">
              <w:rPr>
                <w:rFonts w:eastAsia="Malgun Gothic"/>
                <w:szCs w:val="20"/>
                <w:lang w:eastAsia="de-DE"/>
              </w:rPr>
              <w:t xml:space="preserve">For report content of inference results for UE-sided model for BM-Case 2, the RSRP </w:t>
            </w:r>
            <w:r w:rsidRPr="005A1D05">
              <w:rPr>
                <w:szCs w:val="20"/>
                <w:lang w:eastAsia="de-DE"/>
              </w:rPr>
              <w:t>of</w:t>
            </w:r>
            <w:r w:rsidRPr="005A1D05">
              <w:rPr>
                <w:b/>
                <w:bCs/>
                <w:szCs w:val="20"/>
                <w:lang w:eastAsia="de-DE"/>
              </w:rPr>
              <w:t xml:space="preserve"> </w:t>
            </w:r>
            <w:r w:rsidRPr="005A1D05">
              <w:rPr>
                <w:szCs w:val="20"/>
                <w:lang w:eastAsia="de-DE"/>
              </w:rPr>
              <w:t>predicted beam(s)</w:t>
            </w:r>
            <w:r w:rsidRPr="005A1D05">
              <w:rPr>
                <w:rFonts w:eastAsia="Malgun Gothic"/>
                <w:szCs w:val="20"/>
                <w:lang w:eastAsia="de-DE"/>
              </w:rPr>
              <w:t xml:space="preserve"> in the report of inference results, is the predicted RSRP, where the predicted RSRP is based on AI/ML output</w:t>
            </w:r>
          </w:p>
          <w:p w14:paraId="1E6134E7" w14:textId="77777777" w:rsidR="002E0630" w:rsidRPr="005A1D05" w:rsidRDefault="002E0630" w:rsidP="002E0630">
            <w:pPr>
              <w:tabs>
                <w:tab w:val="left" w:pos="360"/>
                <w:tab w:val="left" w:pos="1080"/>
              </w:tabs>
              <w:spacing w:after="180" w:line="278" w:lineRule="auto"/>
              <w:rPr>
                <w:rFonts w:eastAsia="DengXian"/>
                <w:szCs w:val="20"/>
                <w:highlight w:val="green"/>
                <w:lang w:eastAsia="zh-CN"/>
              </w:rPr>
            </w:pPr>
            <w:r w:rsidRPr="005A1D05">
              <w:rPr>
                <w:rFonts w:eastAsia="DengXian"/>
                <w:szCs w:val="20"/>
                <w:highlight w:val="green"/>
                <w:lang w:eastAsia="zh-CN"/>
              </w:rPr>
              <w:t>Agreement</w:t>
            </w:r>
          </w:p>
          <w:p w14:paraId="123754A4" w14:textId="77777777" w:rsidR="002E0630" w:rsidRPr="005A1D05" w:rsidRDefault="002E0630" w:rsidP="002E0630">
            <w:pPr>
              <w:spacing w:after="180" w:line="278" w:lineRule="auto"/>
              <w:rPr>
                <w:rFonts w:eastAsia="Malgun Gothic"/>
                <w:szCs w:val="20"/>
                <w:lang w:eastAsia="de-DE"/>
              </w:rPr>
            </w:pPr>
            <w:r w:rsidRPr="005A1D05">
              <w:rPr>
                <w:rFonts w:eastAsia="Malgun Gothic"/>
                <w:szCs w:val="20"/>
                <w:lang w:eastAsia="de-DE"/>
              </w:rPr>
              <w:t xml:space="preserve">For UE-sided model, for the quantization of a RSRP value at least for the report of </w:t>
            </w:r>
            <w:r w:rsidRPr="00420734">
              <w:rPr>
                <w:rFonts w:eastAsia="Malgun Gothic"/>
                <w:color w:val="000000" w:themeColor="text1"/>
                <w:szCs w:val="20"/>
                <w:lang w:eastAsia="de-DE"/>
              </w:rPr>
              <w:t xml:space="preserve">inference </w:t>
            </w:r>
            <w:r w:rsidRPr="005A1D05">
              <w:rPr>
                <w:rFonts w:eastAsia="Malgun Gothic"/>
                <w:szCs w:val="20"/>
                <w:lang w:eastAsia="de-DE"/>
              </w:rPr>
              <w:t>results, support</w:t>
            </w:r>
          </w:p>
          <w:p w14:paraId="6FB6DF6F" w14:textId="77777777" w:rsidR="002E0630" w:rsidRPr="005A1D05" w:rsidRDefault="002E0630" w:rsidP="005F2447">
            <w:pPr>
              <w:numPr>
                <w:ilvl w:val="0"/>
                <w:numId w:val="28"/>
              </w:numPr>
              <w:spacing w:after="180" w:line="278" w:lineRule="auto"/>
              <w:rPr>
                <w:rFonts w:eastAsia="Malgun Gothic"/>
                <w:szCs w:val="20"/>
                <w:lang w:eastAsia="de-DE"/>
              </w:rPr>
            </w:pPr>
            <w:r w:rsidRPr="005A1D05">
              <w:rPr>
                <w:rFonts w:eastAsia="Malgun Gothic"/>
                <w:szCs w:val="20"/>
                <w:lang w:eastAsia="de-DE"/>
              </w:rPr>
              <w:t>Support differential RSRP reporting with legacy quantization step and range for L1-RSRP reporting</w:t>
            </w:r>
          </w:p>
          <w:p w14:paraId="55A68695" w14:textId="77777777" w:rsidR="002E0630" w:rsidRPr="005A1D05" w:rsidRDefault="002E0630" w:rsidP="005F2447">
            <w:pPr>
              <w:numPr>
                <w:ilvl w:val="1"/>
                <w:numId w:val="28"/>
              </w:numPr>
              <w:spacing w:after="180" w:line="278" w:lineRule="auto"/>
              <w:rPr>
                <w:rFonts w:eastAsia="Malgun Gothic"/>
                <w:szCs w:val="20"/>
                <w:lang w:eastAsia="de-DE"/>
              </w:rPr>
            </w:pPr>
            <w:r w:rsidRPr="005A1D05">
              <w:rPr>
                <w:rFonts w:eastAsia="Malgun Gothic"/>
                <w:szCs w:val="20"/>
                <w:lang w:eastAsia="de-DE"/>
              </w:rPr>
              <w:t>For BM-Case 1, support differential RSRP report among multiple beams</w:t>
            </w:r>
          </w:p>
          <w:p w14:paraId="7A7EA586" w14:textId="77777777" w:rsidR="00420734" w:rsidRDefault="002E0630" w:rsidP="000F7FF0">
            <w:pPr>
              <w:numPr>
                <w:ilvl w:val="1"/>
                <w:numId w:val="28"/>
              </w:numPr>
              <w:spacing w:after="180" w:line="278" w:lineRule="auto"/>
              <w:rPr>
                <w:rFonts w:eastAsia="Malgun Gothic"/>
                <w:szCs w:val="20"/>
                <w:lang w:eastAsia="de-DE"/>
              </w:rPr>
            </w:pPr>
            <w:r w:rsidRPr="005A1D05">
              <w:rPr>
                <w:rFonts w:eastAsia="Malgun Gothic"/>
                <w:szCs w:val="20"/>
                <w:lang w:eastAsia="de-DE"/>
              </w:rPr>
              <w:t xml:space="preserve">For BM-Case 2, support differential RSRP report among multiple beams over multiple time instances </w:t>
            </w:r>
          </w:p>
          <w:p w14:paraId="6BFB97CC" w14:textId="72351BF6" w:rsidR="007323E8" w:rsidRPr="00420734" w:rsidRDefault="002E0630" w:rsidP="00420734">
            <w:pPr>
              <w:numPr>
                <w:ilvl w:val="0"/>
                <w:numId w:val="28"/>
              </w:numPr>
              <w:spacing w:after="180" w:line="278" w:lineRule="auto"/>
              <w:rPr>
                <w:rFonts w:eastAsia="Malgun Gothic"/>
                <w:szCs w:val="20"/>
                <w:lang w:eastAsia="de-DE"/>
              </w:rPr>
            </w:pPr>
            <w:r w:rsidRPr="00420734">
              <w:rPr>
                <w:rFonts w:eastAsia="Malgun Gothic"/>
                <w:szCs w:val="20"/>
                <w:lang w:eastAsia="de-DE"/>
              </w:rPr>
              <w:t>FFS details</w:t>
            </w:r>
          </w:p>
        </w:tc>
      </w:tr>
    </w:tbl>
    <w:p w14:paraId="1F4782B6" w14:textId="77777777" w:rsidR="007234AF" w:rsidRDefault="007234AF" w:rsidP="007234AF">
      <w:pPr>
        <w:pStyle w:val="BodyText"/>
        <w:rPr>
          <w:rFonts w:eastAsia="SimSun"/>
          <w:lang w:eastAsia="zh-CN"/>
        </w:rPr>
      </w:pPr>
    </w:p>
    <w:p w14:paraId="7D55F260" w14:textId="376941FD" w:rsidR="000F7FF0" w:rsidRDefault="00B86C25" w:rsidP="00147C83">
      <w:pPr>
        <w:pStyle w:val="BodyText"/>
        <w:rPr>
          <w:szCs w:val="20"/>
          <w:lang w:eastAsia="zh-CN"/>
        </w:rPr>
      </w:pPr>
      <w:r>
        <w:rPr>
          <w:szCs w:val="20"/>
          <w:lang w:eastAsia="zh-CN"/>
        </w:rPr>
        <w:t>F</w:t>
      </w:r>
      <w:r w:rsidRPr="005A1D05">
        <w:rPr>
          <w:szCs w:val="20"/>
          <w:lang w:eastAsia="zh-CN"/>
        </w:rPr>
        <w:t>or content</w:t>
      </w:r>
      <w:r w:rsidR="00C96766">
        <w:rPr>
          <w:szCs w:val="20"/>
          <w:lang w:eastAsia="zh-CN"/>
        </w:rPr>
        <w:t>s</w:t>
      </w:r>
      <w:r w:rsidRPr="005A1D05">
        <w:rPr>
          <w:szCs w:val="20"/>
          <w:lang w:eastAsia="zh-CN"/>
        </w:rPr>
        <w:t xml:space="preserve"> in the report of inference results</w:t>
      </w:r>
      <w:r>
        <w:rPr>
          <w:szCs w:val="20"/>
          <w:lang w:eastAsia="zh-CN"/>
        </w:rPr>
        <w:t xml:space="preserve"> (e.g., at least for BM-Case 1), </w:t>
      </w:r>
      <w:r w:rsidR="0068431F">
        <w:rPr>
          <w:szCs w:val="20"/>
          <w:lang w:eastAsia="zh-CN"/>
        </w:rPr>
        <w:t>s</w:t>
      </w:r>
      <w:r w:rsidR="00A10F17">
        <w:rPr>
          <w:szCs w:val="20"/>
          <w:lang w:eastAsia="zh-CN"/>
        </w:rPr>
        <w:t>upport of predicted Top K beam(s) (e.g., Opt</w:t>
      </w:r>
      <w:r w:rsidR="005575B3">
        <w:rPr>
          <w:szCs w:val="20"/>
          <w:lang w:eastAsia="zh-CN"/>
        </w:rPr>
        <w:t>.</w:t>
      </w:r>
      <w:r w:rsidR="00A10F17">
        <w:rPr>
          <w:szCs w:val="20"/>
          <w:lang w:eastAsia="zh-CN"/>
        </w:rPr>
        <w:t xml:space="preserve"> 1) and predicted Top K beam(s) and RSRPs (e.g., Opt</w:t>
      </w:r>
      <w:r w:rsidR="005575B3">
        <w:rPr>
          <w:szCs w:val="20"/>
          <w:lang w:eastAsia="zh-CN"/>
        </w:rPr>
        <w:t>.</w:t>
      </w:r>
      <w:r w:rsidR="00A10F17">
        <w:rPr>
          <w:szCs w:val="20"/>
          <w:lang w:eastAsia="zh-CN"/>
        </w:rPr>
        <w:t xml:space="preserve"> 2) are agreed and </w:t>
      </w:r>
      <w:r>
        <w:rPr>
          <w:szCs w:val="20"/>
          <w:lang w:eastAsia="zh-CN"/>
        </w:rPr>
        <w:t>support of reporting probability information (e.g., Opt</w:t>
      </w:r>
      <w:r w:rsidR="00A10F17">
        <w:rPr>
          <w:szCs w:val="20"/>
          <w:lang w:eastAsia="zh-CN"/>
        </w:rPr>
        <w:t>.</w:t>
      </w:r>
      <w:r>
        <w:rPr>
          <w:szCs w:val="20"/>
          <w:lang w:eastAsia="zh-CN"/>
        </w:rPr>
        <w:t xml:space="preserve"> 3) and confidence information (e.g., Opt</w:t>
      </w:r>
      <w:r w:rsidR="00A10F17">
        <w:rPr>
          <w:szCs w:val="20"/>
          <w:lang w:eastAsia="zh-CN"/>
        </w:rPr>
        <w:t>. 4</w:t>
      </w:r>
      <w:r>
        <w:rPr>
          <w:szCs w:val="20"/>
          <w:lang w:eastAsia="zh-CN"/>
        </w:rPr>
        <w:t>) are still FFS. Reporting the probability information generated by a classification model and reporting the confidence information</w:t>
      </w:r>
      <w:r w:rsidR="000F7FF0">
        <w:rPr>
          <w:szCs w:val="20"/>
          <w:lang w:eastAsia="zh-CN"/>
        </w:rPr>
        <w:t xml:space="preserve"> generated by a regression model</w:t>
      </w:r>
      <w:r>
        <w:rPr>
          <w:szCs w:val="20"/>
          <w:lang w:eastAsia="zh-CN"/>
        </w:rPr>
        <w:t xml:space="preserve"> could be useful for the gNB to know the “good” candidate beams among the reported </w:t>
      </w:r>
      <w:proofErr w:type="gramStart"/>
      <w:r w:rsidR="00E617C7">
        <w:rPr>
          <w:szCs w:val="20"/>
          <w:lang w:eastAsia="zh-CN"/>
        </w:rPr>
        <w:t>Top-K</w:t>
      </w:r>
      <w:proofErr w:type="gramEnd"/>
      <w:r>
        <w:rPr>
          <w:szCs w:val="20"/>
          <w:lang w:eastAsia="zh-CN"/>
        </w:rPr>
        <w:t xml:space="preserve"> beams. </w:t>
      </w:r>
    </w:p>
    <w:p w14:paraId="3C100357" w14:textId="0A10411D" w:rsidR="00B22188" w:rsidRDefault="00B16901" w:rsidP="00147C83">
      <w:pPr>
        <w:pStyle w:val="BodyText"/>
        <w:rPr>
          <w:lang w:eastAsia="zh-CN"/>
        </w:rPr>
      </w:pPr>
      <w:r>
        <w:rPr>
          <w:lang w:eastAsia="zh-CN"/>
        </w:rPr>
        <w:t>Depending on the type of a</w:t>
      </w:r>
      <w:r w:rsidR="00C96766">
        <w:rPr>
          <w:lang w:eastAsia="zh-CN"/>
        </w:rPr>
        <w:t>n AI/ML</w:t>
      </w:r>
      <w:r>
        <w:rPr>
          <w:lang w:eastAsia="zh-CN"/>
        </w:rPr>
        <w:t xml:space="preserve"> model (e.g., classification model or regression model), the output type of the model inference can be predicted probabilities of </w:t>
      </w:r>
      <w:r w:rsidR="000F7FF0">
        <w:rPr>
          <w:lang w:eastAsia="zh-CN"/>
        </w:rPr>
        <w:t xml:space="preserve">the </w:t>
      </w:r>
      <w:r>
        <w:rPr>
          <w:lang w:eastAsia="zh-CN"/>
        </w:rPr>
        <w:t xml:space="preserve">beams in Set A or predicted RSRPs of the beams in Set A. </w:t>
      </w:r>
      <w:r w:rsidR="00B22188">
        <w:rPr>
          <w:lang w:eastAsia="zh-CN"/>
        </w:rPr>
        <w:t>For example, when a classification model is used, currently Opt.</w:t>
      </w:r>
      <w:r w:rsidR="00C263E2">
        <w:rPr>
          <w:lang w:eastAsia="zh-CN"/>
        </w:rPr>
        <w:t xml:space="preserve"> </w:t>
      </w:r>
      <w:r w:rsidR="00B22188">
        <w:rPr>
          <w:lang w:eastAsia="zh-CN"/>
        </w:rPr>
        <w:t>1 is</w:t>
      </w:r>
      <w:r w:rsidR="00C263E2">
        <w:rPr>
          <w:lang w:eastAsia="zh-CN"/>
        </w:rPr>
        <w:t xml:space="preserve"> the</w:t>
      </w:r>
      <w:r w:rsidR="00B22188">
        <w:rPr>
          <w:lang w:eastAsia="zh-CN"/>
        </w:rPr>
        <w:t xml:space="preserve"> only option</w:t>
      </w:r>
      <w:r w:rsidR="00C263E2">
        <w:rPr>
          <w:lang w:eastAsia="zh-CN"/>
        </w:rPr>
        <w:t xml:space="preserve"> adopted</w:t>
      </w:r>
      <w:r w:rsidR="00B22188">
        <w:rPr>
          <w:lang w:eastAsia="zh-CN"/>
        </w:rPr>
        <w:t>. Opt. 1 however does not provide quality of predicted Top K beams, where potentially predicted Top K beams include beam(s) with poor probability values. One way to address this is to adopt Opt</w:t>
      </w:r>
      <w:r w:rsidR="00C263E2">
        <w:rPr>
          <w:lang w:eastAsia="zh-CN"/>
        </w:rPr>
        <w:t>.</w:t>
      </w:r>
      <w:r w:rsidR="00B22188">
        <w:rPr>
          <w:lang w:eastAsia="zh-CN"/>
        </w:rPr>
        <w:t xml:space="preserve"> 3. However, this may add overhead of including probabilities for each predicted beam. Another approach is to configure a threshold of a probability such that UE report predicted beam(s) only if such predicted beam(s)’ probability(s) exceed the threshold. This may not provide exact probability information, however, </w:t>
      </w:r>
      <w:r w:rsidR="005575B3">
        <w:rPr>
          <w:lang w:eastAsia="zh-CN"/>
        </w:rPr>
        <w:t xml:space="preserve">gNB could obtain </w:t>
      </w:r>
      <w:r w:rsidR="00B22188">
        <w:rPr>
          <w:lang w:eastAsia="zh-CN"/>
        </w:rPr>
        <w:t xml:space="preserve">sufficient information to utilize the predicted Top K beam(s). </w:t>
      </w:r>
    </w:p>
    <w:p w14:paraId="7E4C69B3" w14:textId="2C9EA74A" w:rsidR="00B22188" w:rsidRDefault="00B22188" w:rsidP="00147C83">
      <w:pPr>
        <w:pStyle w:val="BodyText"/>
        <w:rPr>
          <w:lang w:eastAsia="zh-CN"/>
        </w:rPr>
      </w:pPr>
      <w:r>
        <w:rPr>
          <w:lang w:eastAsia="zh-CN"/>
        </w:rPr>
        <w:t xml:space="preserve">Similarly, when </w:t>
      </w:r>
      <w:r w:rsidR="005575B3">
        <w:rPr>
          <w:lang w:eastAsia="zh-CN"/>
        </w:rPr>
        <w:t xml:space="preserve">a </w:t>
      </w:r>
      <w:r>
        <w:rPr>
          <w:lang w:eastAsia="zh-CN"/>
        </w:rPr>
        <w:t xml:space="preserve">regression model is used, a predicted beam with good predicted RSRP with low confidence may not be a good candidate beam to use. Confidence level information could be useful for the gNB to </w:t>
      </w:r>
      <w:r w:rsidR="005575B3">
        <w:rPr>
          <w:lang w:eastAsia="zh-CN"/>
        </w:rPr>
        <w:t xml:space="preserve">determine whether to </w:t>
      </w:r>
      <w:r>
        <w:rPr>
          <w:lang w:eastAsia="zh-CN"/>
        </w:rPr>
        <w:t xml:space="preserve">use the predicted beam(s). Even when Opt. 2 is used for the regression model, still the gNB may not obtain information what is confidence information of the predicted beams. Opt. 4 can be considered, though it brings up more overhead. For the regression model, we can consider similar approach. For example, UE may be configured with a threshold of </w:t>
      </w:r>
      <w:r w:rsidR="00420734">
        <w:rPr>
          <w:lang w:eastAsia="zh-CN"/>
        </w:rPr>
        <w:t>the</w:t>
      </w:r>
      <w:r>
        <w:rPr>
          <w:lang w:eastAsia="zh-CN"/>
        </w:rPr>
        <w:t xml:space="preserve"> confidence </w:t>
      </w:r>
      <w:r w:rsidR="005575B3">
        <w:rPr>
          <w:lang w:eastAsia="zh-CN"/>
        </w:rPr>
        <w:t>information and</w:t>
      </w:r>
      <w:r>
        <w:rPr>
          <w:lang w:eastAsia="zh-CN"/>
        </w:rPr>
        <w:t xml:space="preserve"> may report predicted beam</w:t>
      </w:r>
      <w:r w:rsidR="00375435">
        <w:rPr>
          <w:lang w:eastAsia="zh-CN"/>
        </w:rPr>
        <w:t>(</w:t>
      </w:r>
      <w:r>
        <w:rPr>
          <w:lang w:eastAsia="zh-CN"/>
        </w:rPr>
        <w:t>s</w:t>
      </w:r>
      <w:r w:rsidR="00375435">
        <w:rPr>
          <w:lang w:eastAsia="zh-CN"/>
        </w:rPr>
        <w:t>)</w:t>
      </w:r>
      <w:r>
        <w:rPr>
          <w:lang w:eastAsia="zh-CN"/>
        </w:rPr>
        <w:t xml:space="preserve"> </w:t>
      </w:r>
      <w:r w:rsidR="00375435">
        <w:rPr>
          <w:lang w:eastAsia="zh-CN"/>
        </w:rPr>
        <w:t xml:space="preserve">only if such predicted beam(s) exceed the threshold. </w:t>
      </w:r>
    </w:p>
    <w:p w14:paraId="62E77AF8" w14:textId="1B5C76AA" w:rsidR="00E53AB8" w:rsidRDefault="00B86C25" w:rsidP="008454D0">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For content</w:t>
      </w:r>
      <w:r w:rsidR="00C96766">
        <w:rPr>
          <w:rFonts w:eastAsia="DengXian"/>
          <w:i w:val="0"/>
          <w:iCs w:val="0"/>
          <w:sz w:val="20"/>
          <w:szCs w:val="20"/>
        </w:rPr>
        <w:t>s</w:t>
      </w:r>
      <w:r>
        <w:rPr>
          <w:rFonts w:eastAsia="DengXian"/>
          <w:i w:val="0"/>
          <w:iCs w:val="0"/>
          <w:sz w:val="20"/>
          <w:szCs w:val="20"/>
        </w:rPr>
        <w:t xml:space="preserve"> in the report of inference results, </w:t>
      </w:r>
      <w:r w:rsidR="000F5A56">
        <w:rPr>
          <w:rFonts w:eastAsia="DengXian"/>
          <w:i w:val="0"/>
          <w:iCs w:val="0"/>
          <w:sz w:val="20"/>
          <w:szCs w:val="20"/>
        </w:rPr>
        <w:t xml:space="preserve">consider </w:t>
      </w:r>
      <w:r w:rsidR="00F556C6">
        <w:rPr>
          <w:rFonts w:eastAsia="DengXian"/>
          <w:i w:val="0"/>
          <w:iCs w:val="0"/>
          <w:sz w:val="20"/>
          <w:szCs w:val="20"/>
        </w:rPr>
        <w:t xml:space="preserve">enhancing Opt.1 and Opt. 2 </w:t>
      </w:r>
      <w:r w:rsidR="000F5A56">
        <w:rPr>
          <w:rFonts w:eastAsia="DengXian"/>
          <w:i w:val="0"/>
          <w:iCs w:val="0"/>
          <w:sz w:val="20"/>
          <w:szCs w:val="20"/>
        </w:rPr>
        <w:t>to allow informing prediction quality (e.g., probability information, confidence information)</w:t>
      </w:r>
      <w:r w:rsidR="00E53AB8">
        <w:rPr>
          <w:rFonts w:eastAsia="DengXian"/>
          <w:i w:val="0"/>
          <w:iCs w:val="0"/>
          <w:sz w:val="20"/>
          <w:szCs w:val="20"/>
        </w:rPr>
        <w:t xml:space="preserve">. </w:t>
      </w:r>
    </w:p>
    <w:p w14:paraId="674DB04B" w14:textId="7EBFBDD4" w:rsidR="000F5A56" w:rsidRPr="000F5A56" w:rsidRDefault="000F5A56" w:rsidP="00232326">
      <w:pPr>
        <w:pStyle w:val="000proposal"/>
        <w:numPr>
          <w:ilvl w:val="0"/>
          <w:numId w:val="59"/>
        </w:numPr>
        <w:tabs>
          <w:tab w:val="left" w:pos="1134"/>
        </w:tabs>
        <w:snapToGrid w:val="0"/>
        <w:rPr>
          <w:rFonts w:eastAsia="DengXian"/>
          <w:i w:val="0"/>
          <w:iCs w:val="0"/>
          <w:sz w:val="20"/>
          <w:szCs w:val="20"/>
        </w:rPr>
      </w:pPr>
      <w:r>
        <w:rPr>
          <w:rFonts w:eastAsia="DengXian"/>
          <w:i w:val="0"/>
          <w:iCs w:val="0"/>
          <w:sz w:val="20"/>
          <w:szCs w:val="20"/>
        </w:rPr>
        <w:t xml:space="preserve">Specify RRC configuration of a threshold for prediction quality and discuss report options based on the threshold. </w:t>
      </w:r>
    </w:p>
    <w:p w14:paraId="529526AD" w14:textId="5D848CBC" w:rsidR="000F5A56" w:rsidRDefault="000F5A56" w:rsidP="00232326">
      <w:pPr>
        <w:pStyle w:val="000proposal"/>
        <w:numPr>
          <w:ilvl w:val="0"/>
          <w:numId w:val="59"/>
        </w:numPr>
        <w:tabs>
          <w:tab w:val="left" w:pos="1134"/>
        </w:tabs>
        <w:snapToGrid w:val="0"/>
        <w:rPr>
          <w:rFonts w:eastAsia="DengXian"/>
          <w:i w:val="0"/>
          <w:iCs w:val="0"/>
          <w:sz w:val="20"/>
          <w:szCs w:val="20"/>
        </w:rPr>
      </w:pPr>
      <w:r>
        <w:rPr>
          <w:rFonts w:eastAsia="DengXian"/>
          <w:i w:val="0"/>
          <w:iCs w:val="0"/>
          <w:sz w:val="20"/>
          <w:szCs w:val="20"/>
        </w:rPr>
        <w:t xml:space="preserve">In terms of reporting, consider options (1) </w:t>
      </w:r>
      <w:r w:rsidR="005575B3">
        <w:rPr>
          <w:rFonts w:eastAsia="DengXian"/>
          <w:i w:val="0"/>
          <w:iCs w:val="0"/>
          <w:sz w:val="20"/>
          <w:szCs w:val="20"/>
        </w:rPr>
        <w:t xml:space="preserve">to </w:t>
      </w:r>
      <w:r>
        <w:rPr>
          <w:rFonts w:eastAsia="DengXian"/>
          <w:i w:val="0"/>
          <w:iCs w:val="0"/>
          <w:sz w:val="20"/>
          <w:szCs w:val="20"/>
        </w:rPr>
        <w:t>include predicted beams</w:t>
      </w:r>
      <w:r w:rsidR="005575B3">
        <w:rPr>
          <w:rFonts w:eastAsia="DengXian"/>
          <w:i w:val="0"/>
          <w:iCs w:val="0"/>
          <w:sz w:val="20"/>
          <w:szCs w:val="20"/>
        </w:rPr>
        <w:t>,</w:t>
      </w:r>
      <w:r>
        <w:rPr>
          <w:rFonts w:eastAsia="DengXian"/>
          <w:i w:val="0"/>
          <w:iCs w:val="0"/>
          <w:sz w:val="20"/>
          <w:szCs w:val="20"/>
        </w:rPr>
        <w:t xml:space="preserve"> satisfying </w:t>
      </w:r>
      <w:r w:rsidR="005575B3">
        <w:rPr>
          <w:rFonts w:eastAsia="DengXian"/>
          <w:i w:val="0"/>
          <w:iCs w:val="0"/>
          <w:sz w:val="20"/>
          <w:szCs w:val="20"/>
        </w:rPr>
        <w:t xml:space="preserve">the threshold, </w:t>
      </w:r>
      <w:r>
        <w:rPr>
          <w:rFonts w:eastAsia="DengXian"/>
          <w:i w:val="0"/>
          <w:iCs w:val="0"/>
          <w:sz w:val="20"/>
          <w:szCs w:val="20"/>
        </w:rPr>
        <w:t xml:space="preserve">from top K predicted beams; (2) </w:t>
      </w:r>
      <w:r w:rsidR="005575B3">
        <w:rPr>
          <w:rFonts w:eastAsia="DengXian"/>
          <w:i w:val="0"/>
          <w:iCs w:val="0"/>
          <w:sz w:val="20"/>
          <w:szCs w:val="20"/>
        </w:rPr>
        <w:t xml:space="preserve">to </w:t>
      </w:r>
      <w:r>
        <w:rPr>
          <w:rFonts w:eastAsia="DengXian"/>
          <w:i w:val="0"/>
          <w:iCs w:val="0"/>
          <w:sz w:val="20"/>
          <w:szCs w:val="20"/>
        </w:rPr>
        <w:t>indicate whether each predicted beam satisfies the threshold</w:t>
      </w:r>
      <w:r w:rsidR="00F556C6">
        <w:rPr>
          <w:rFonts w:eastAsia="DengXian"/>
          <w:i w:val="0"/>
          <w:iCs w:val="0"/>
          <w:sz w:val="20"/>
          <w:szCs w:val="20"/>
        </w:rPr>
        <w:t xml:space="preserve">. </w:t>
      </w:r>
    </w:p>
    <w:p w14:paraId="615FD45C" w14:textId="77777777" w:rsidR="00420734" w:rsidRDefault="00420734" w:rsidP="00420734">
      <w:pPr>
        <w:pStyle w:val="Heading3"/>
        <w:rPr>
          <w:lang w:eastAsia="zh-CN"/>
        </w:rPr>
      </w:pPr>
      <w:r>
        <w:rPr>
          <w:lang w:eastAsia="zh-CN"/>
        </w:rPr>
        <w:lastRenderedPageBreak/>
        <w:t>BM-Case 2</w:t>
      </w:r>
    </w:p>
    <w:p w14:paraId="3462B460" w14:textId="77777777" w:rsidR="00420734" w:rsidRDefault="00420734" w:rsidP="00420734">
      <w:pPr>
        <w:pStyle w:val="BodyText"/>
        <w:rPr>
          <w:lang w:eastAsia="zh-CN"/>
        </w:rPr>
      </w:pPr>
    </w:p>
    <w:p w14:paraId="49AE9061" w14:textId="77777777" w:rsidR="00420734" w:rsidRDefault="00420734" w:rsidP="00420734">
      <w:pPr>
        <w:pStyle w:val="BodyText"/>
        <w:rPr>
          <w:lang w:eastAsia="zh-CN"/>
        </w:rPr>
      </w:pPr>
      <w:r>
        <w:rPr>
          <w:noProof/>
          <w:lang w:eastAsia="zh-CN"/>
        </w:rPr>
        <mc:AlternateContent>
          <mc:Choice Requires="wps">
            <w:drawing>
              <wp:anchor distT="45720" distB="45720" distL="114300" distR="114300" simplePos="0" relativeHeight="251663360" behindDoc="0" locked="0" layoutInCell="1" allowOverlap="1" wp14:anchorId="2E9C489B" wp14:editId="3C9A2106">
                <wp:simplePos x="0" y="0"/>
                <wp:positionH relativeFrom="column">
                  <wp:posOffset>31115</wp:posOffset>
                </wp:positionH>
                <wp:positionV relativeFrom="paragraph">
                  <wp:posOffset>240665</wp:posOffset>
                </wp:positionV>
                <wp:extent cx="5852795" cy="2411730"/>
                <wp:effectExtent l="0" t="0" r="146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795" cy="2411730"/>
                        </a:xfrm>
                        <a:prstGeom prst="rect">
                          <a:avLst/>
                        </a:prstGeom>
                        <a:solidFill>
                          <a:srgbClr val="FFFFFF"/>
                        </a:solidFill>
                        <a:ln w="9525">
                          <a:solidFill>
                            <a:srgbClr val="000000"/>
                          </a:solidFill>
                          <a:miter lim="800000"/>
                          <a:headEnd/>
                          <a:tailEnd/>
                        </a:ln>
                      </wps:spPr>
                      <wps:txbx>
                        <w:txbxContent>
                          <w:p w14:paraId="1ABE6BB6" w14:textId="77777777" w:rsidR="00420734" w:rsidRDefault="00420734" w:rsidP="00420734">
                            <w:pPr>
                              <w:pStyle w:val="ListParagraph"/>
                              <w:ind w:left="0"/>
                              <w:rPr>
                                <w:rFonts w:eastAsia="DengXian"/>
                                <w:highlight w:val="green"/>
                                <w:lang w:eastAsia="zh-CN"/>
                              </w:rPr>
                            </w:pPr>
                            <w:r>
                              <w:rPr>
                                <w:rFonts w:eastAsia="DengXian" w:hint="eastAsia"/>
                                <w:highlight w:val="green"/>
                                <w:lang w:eastAsia="zh-CN"/>
                              </w:rPr>
                              <w:t>Agreement</w:t>
                            </w:r>
                          </w:p>
                          <w:p w14:paraId="1636F3CC" w14:textId="77777777" w:rsidR="00420734" w:rsidRDefault="00420734" w:rsidP="00420734">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53398F3" w14:textId="77777777" w:rsidR="00420734" w:rsidRDefault="00420734" w:rsidP="00420734">
                            <w:pPr>
                              <w:pStyle w:val="00Text"/>
                              <w:numPr>
                                <w:ilvl w:val="0"/>
                                <w:numId w:val="13"/>
                              </w:numPr>
                              <w:spacing w:before="0" w:after="0"/>
                              <w:rPr>
                                <w:lang w:val="en-GB"/>
                              </w:rPr>
                            </w:pPr>
                            <w:r>
                              <w:rPr>
                                <w:lang w:val="en-GB"/>
                              </w:rPr>
                              <w:t>FFS: how to determinate reference time for the time instance(s)</w:t>
                            </w:r>
                          </w:p>
                          <w:p w14:paraId="377F72D3" w14:textId="77777777" w:rsidR="00420734" w:rsidRDefault="00420734" w:rsidP="00420734">
                            <w:pPr>
                              <w:pStyle w:val="00Text"/>
                              <w:numPr>
                                <w:ilvl w:val="0"/>
                                <w:numId w:val="13"/>
                              </w:numPr>
                              <w:spacing w:before="0" w:after="0"/>
                              <w:rPr>
                                <w:lang w:val="en-GB"/>
                              </w:rPr>
                            </w:pPr>
                            <w:r>
                              <w:rPr>
                                <w:lang w:val="en-GB"/>
                              </w:rPr>
                              <w:t xml:space="preserve">FFS: duration values of the N time instance(s) that can be predicted. </w:t>
                            </w:r>
                          </w:p>
                          <w:p w14:paraId="2F64EC9C" w14:textId="77777777" w:rsidR="00420734" w:rsidRDefault="00420734" w:rsidP="00420734">
                            <w:pPr>
                              <w:pStyle w:val="00Text"/>
                              <w:spacing w:before="0" w:after="0"/>
                              <w:rPr>
                                <w:lang w:val="en-GB"/>
                              </w:rPr>
                            </w:pPr>
                          </w:p>
                          <w:p w14:paraId="4DD5DBFC" w14:textId="77777777" w:rsidR="00420734" w:rsidRDefault="00420734" w:rsidP="00420734">
                            <w:pPr>
                              <w:rPr>
                                <w:rFonts w:eastAsia="DengXian"/>
                                <w:highlight w:val="green"/>
                                <w:lang w:eastAsia="zh-CN"/>
                              </w:rPr>
                            </w:pPr>
                            <w:r>
                              <w:rPr>
                                <w:rFonts w:eastAsia="DengXian" w:hint="eastAsia"/>
                                <w:highlight w:val="green"/>
                                <w:lang w:eastAsia="zh-CN"/>
                              </w:rPr>
                              <w:t>Agreement</w:t>
                            </w:r>
                          </w:p>
                          <w:p w14:paraId="20653F0C" w14:textId="77777777" w:rsidR="00420734" w:rsidRDefault="00420734" w:rsidP="00420734">
                            <w:pPr>
                              <w:snapToGrid w:val="0"/>
                              <w:contextualSpacing/>
                              <w:rPr>
                                <w:lang w:eastAsia="zh-CN"/>
                              </w:rPr>
                            </w:pPr>
                            <w:r>
                              <w:rPr>
                                <w:rFonts w:eastAsia="DengXian"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730636F"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1: Based on the uplink slot for the report</w:t>
                            </w:r>
                          </w:p>
                          <w:p w14:paraId="46637C61"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2: Based on the CSI reference resource corresponding to the report</w:t>
                            </w:r>
                          </w:p>
                          <w:p w14:paraId="71A77405"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01ADB67" w14:textId="77777777" w:rsidR="00420734" w:rsidRPr="000C50A4" w:rsidRDefault="00420734" w:rsidP="004207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9C489B" id="_x0000_s1027" type="#_x0000_t202" style="position:absolute;left:0;text-align:left;margin-left:2.45pt;margin-top:18.95pt;width:460.85pt;height:189.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">
                <v:textbox>
                  <w:txbxContent>
                    <w:p w14:paraId="1ABE6BB6" w14:textId="77777777" w:rsidR="00420734" w:rsidRDefault="00420734" w:rsidP="00420734">
                      <w:pPr>
                        <w:pStyle w:val="ListParagraph"/>
                        <w:ind w:left="0"/>
                        <w:rPr>
                          <w:rFonts w:eastAsia="DengXian"/>
                          <w:highlight w:val="green"/>
                          <w:lang w:eastAsia="zh-CN"/>
                        </w:rPr>
                      </w:pPr>
                      <w:r>
                        <w:rPr>
                          <w:rFonts w:eastAsia="DengXian" w:hint="eastAsia"/>
                          <w:highlight w:val="green"/>
                          <w:lang w:eastAsia="zh-CN"/>
                        </w:rPr>
                        <w:t>Agreement</w:t>
                      </w:r>
                    </w:p>
                    <w:p w14:paraId="1636F3CC" w14:textId="77777777" w:rsidR="00420734" w:rsidRDefault="00420734" w:rsidP="00420734">
                      <w:pPr>
                        <w:pStyle w:val="00Text"/>
                        <w:spacing w:before="0" w:after="0"/>
                        <w:rPr>
                          <w:lang w:val="de-DE"/>
                        </w:rPr>
                      </w:pPr>
                      <w:r>
                        <w:t>For UE-sided model for BM-Case 2, for inference results report</w:t>
                      </w:r>
                      <w:r>
                        <w:rPr>
                          <w:lang w:val="de-DE"/>
                        </w:rPr>
                        <w:t xml:space="preserve">, support </w:t>
                      </w:r>
                      <w:proofErr w:type="spellStart"/>
                      <w:r>
                        <w:rPr>
                          <w:lang w:val="de-DE"/>
                        </w:rPr>
                        <w:t>to</w:t>
                      </w:r>
                      <w:proofErr w:type="spellEnd"/>
                      <w:r>
                        <w:rPr>
                          <w:lang w:val="de-DE"/>
                        </w:rPr>
                        <w:t xml:space="preserve"> </w:t>
                      </w:r>
                      <w:proofErr w:type="spellStart"/>
                      <w:r>
                        <w:rPr>
                          <w:lang w:val="de-DE"/>
                        </w:rPr>
                        <w:t>configure</w:t>
                      </w:r>
                      <w:proofErr w:type="spellEnd"/>
                      <w:r>
                        <w:rPr>
                          <w:lang w:val="de-DE"/>
                        </w:rPr>
                        <w:t xml:space="preserve"> UE </w:t>
                      </w:r>
                      <w:proofErr w:type="spellStart"/>
                      <w:r>
                        <w:rPr>
                          <w:lang w:val="de-DE"/>
                        </w:rPr>
                        <w:t>with</w:t>
                      </w:r>
                      <w:proofErr w:type="spellEnd"/>
                      <w:r>
                        <w:rPr>
                          <w:lang w:val="de-DE"/>
                        </w:rPr>
                        <w:t xml:space="preserve"> N </w:t>
                      </w:r>
                      <w:proofErr w:type="spellStart"/>
                      <w:r>
                        <w:rPr>
                          <w:rFonts w:hint="eastAsia"/>
                          <w:lang w:val="de-DE"/>
                        </w:rPr>
                        <w:t>future</w:t>
                      </w:r>
                      <w:proofErr w:type="spellEnd"/>
                      <w:r>
                        <w:rPr>
                          <w:rFonts w:hint="eastAsia"/>
                          <w:lang w:val="de-DE"/>
                        </w:rPr>
                        <w:t xml:space="preserve"> </w:t>
                      </w:r>
                      <w:r>
                        <w:rPr>
                          <w:lang w:val="de-DE"/>
                        </w:rPr>
                        <w:t xml:space="preserve">time </w:t>
                      </w:r>
                      <w:proofErr w:type="spellStart"/>
                      <w:r>
                        <w:rPr>
                          <w:lang w:val="de-DE"/>
                        </w:rPr>
                        <w:t>instance</w:t>
                      </w:r>
                      <w:proofErr w:type="spellEnd"/>
                      <w:r>
                        <w:rPr>
                          <w:lang w:val="de-DE"/>
                        </w:rPr>
                        <w:t xml:space="preserve">(s) </w:t>
                      </w:r>
                      <w:proofErr w:type="spellStart"/>
                      <w:r>
                        <w:rPr>
                          <w:lang w:val="de-DE"/>
                        </w:rPr>
                        <w:t>for</w:t>
                      </w:r>
                      <w:proofErr w:type="spellEnd"/>
                      <w:r>
                        <w:rPr>
                          <w:lang w:val="de-DE"/>
                        </w:rPr>
                        <w:t xml:space="preserve"> </w:t>
                      </w:r>
                      <w:proofErr w:type="spellStart"/>
                      <w:r>
                        <w:rPr>
                          <w:lang w:val="de-DE"/>
                        </w:rPr>
                        <w:t>inference</w:t>
                      </w:r>
                      <w:proofErr w:type="spellEnd"/>
                      <w:r>
                        <w:rPr>
                          <w:lang w:val="de-DE"/>
                        </w:rPr>
                        <w:t xml:space="preserve"> </w:t>
                      </w:r>
                      <w:proofErr w:type="spellStart"/>
                      <w:r>
                        <w:rPr>
                          <w:lang w:val="de-DE"/>
                        </w:rPr>
                        <w:t>by</w:t>
                      </w:r>
                      <w:proofErr w:type="spellEnd"/>
                      <w:r>
                        <w:rPr>
                          <w:lang w:val="de-DE"/>
                        </w:rPr>
                        <w:t xml:space="preserve"> NW</w:t>
                      </w:r>
                      <w:r>
                        <w:rPr>
                          <w:rFonts w:hint="eastAsia"/>
                          <w:lang w:val="de-DE"/>
                        </w:rPr>
                        <w:t xml:space="preserve"> </w:t>
                      </w:r>
                      <w:proofErr w:type="spellStart"/>
                      <w:r>
                        <w:rPr>
                          <w:rFonts w:hint="eastAsia"/>
                          <w:lang w:val="de-DE"/>
                        </w:rPr>
                        <w:t>when</w:t>
                      </w:r>
                      <w:proofErr w:type="spellEnd"/>
                      <w:r>
                        <w:rPr>
                          <w:rFonts w:hint="eastAsia"/>
                          <w:lang w:val="de-DE"/>
                        </w:rPr>
                        <w:t xml:space="preserve"> </w:t>
                      </w:r>
                      <w:proofErr w:type="spellStart"/>
                      <w:r>
                        <w:rPr>
                          <w:rFonts w:hint="eastAsia"/>
                          <w:lang w:val="de-DE"/>
                        </w:rPr>
                        <w:t>applicable</w:t>
                      </w:r>
                      <w:proofErr w:type="spellEnd"/>
                    </w:p>
                    <w:p w14:paraId="553398F3" w14:textId="77777777" w:rsidR="00420734" w:rsidRDefault="00420734" w:rsidP="00420734">
                      <w:pPr>
                        <w:pStyle w:val="00Text"/>
                        <w:numPr>
                          <w:ilvl w:val="0"/>
                          <w:numId w:val="13"/>
                        </w:numPr>
                        <w:spacing w:before="0" w:after="0"/>
                        <w:rPr>
                          <w:lang w:val="en-GB"/>
                        </w:rPr>
                      </w:pPr>
                      <w:r>
                        <w:rPr>
                          <w:lang w:val="en-GB"/>
                        </w:rPr>
                        <w:t>FFS: how to determinate reference time for the time instance(s)</w:t>
                      </w:r>
                    </w:p>
                    <w:p w14:paraId="377F72D3" w14:textId="77777777" w:rsidR="00420734" w:rsidRDefault="00420734" w:rsidP="00420734">
                      <w:pPr>
                        <w:pStyle w:val="00Text"/>
                        <w:numPr>
                          <w:ilvl w:val="0"/>
                          <w:numId w:val="13"/>
                        </w:numPr>
                        <w:spacing w:before="0" w:after="0"/>
                        <w:rPr>
                          <w:lang w:val="en-GB"/>
                        </w:rPr>
                      </w:pPr>
                      <w:r>
                        <w:rPr>
                          <w:lang w:val="en-GB"/>
                        </w:rPr>
                        <w:t xml:space="preserve">FFS: duration values of the N time instance(s) that can be predicted. </w:t>
                      </w:r>
                    </w:p>
                    <w:p w14:paraId="2F64EC9C" w14:textId="77777777" w:rsidR="00420734" w:rsidRDefault="00420734" w:rsidP="00420734">
                      <w:pPr>
                        <w:pStyle w:val="00Text"/>
                        <w:spacing w:before="0" w:after="0"/>
                        <w:rPr>
                          <w:lang w:val="en-GB"/>
                        </w:rPr>
                      </w:pPr>
                    </w:p>
                    <w:p w14:paraId="4DD5DBFC" w14:textId="77777777" w:rsidR="00420734" w:rsidRDefault="00420734" w:rsidP="00420734">
                      <w:pPr>
                        <w:rPr>
                          <w:rFonts w:eastAsia="DengXian"/>
                          <w:highlight w:val="green"/>
                          <w:lang w:eastAsia="zh-CN"/>
                        </w:rPr>
                      </w:pPr>
                      <w:r>
                        <w:rPr>
                          <w:rFonts w:eastAsia="DengXian" w:hint="eastAsia"/>
                          <w:highlight w:val="green"/>
                          <w:lang w:eastAsia="zh-CN"/>
                        </w:rPr>
                        <w:t>Agreement</w:t>
                      </w:r>
                    </w:p>
                    <w:p w14:paraId="20653F0C" w14:textId="77777777" w:rsidR="00420734" w:rsidRDefault="00420734" w:rsidP="00420734">
                      <w:pPr>
                        <w:snapToGrid w:val="0"/>
                        <w:contextualSpacing/>
                        <w:rPr>
                          <w:lang w:eastAsia="zh-CN"/>
                        </w:rPr>
                      </w:pPr>
                      <w:r>
                        <w:rPr>
                          <w:rFonts w:eastAsia="DengXian"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730636F"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1: Based on the uplink slot for the report</w:t>
                      </w:r>
                    </w:p>
                    <w:p w14:paraId="46637C61"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2: Based on the CSI reference resource corresponding to the report</w:t>
                      </w:r>
                    </w:p>
                    <w:p w14:paraId="71A77405" w14:textId="77777777" w:rsidR="00420734" w:rsidRDefault="00420734" w:rsidP="00420734">
                      <w:pPr>
                        <w:numPr>
                          <w:ilvl w:val="0"/>
                          <w:numId w:val="14"/>
                        </w:numPr>
                        <w:suppressAutoHyphens/>
                        <w:snapToGrid w:val="0"/>
                        <w:spacing w:line="278" w:lineRule="auto"/>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01ADB67" w14:textId="77777777" w:rsidR="00420734" w:rsidRPr="000C50A4" w:rsidRDefault="00420734" w:rsidP="00420734"/>
                  </w:txbxContent>
                </v:textbox>
                <w10:wrap type="square"/>
              </v:shape>
            </w:pict>
          </mc:Fallback>
        </mc:AlternateContent>
      </w:r>
      <w:r>
        <w:rPr>
          <w:lang w:eastAsia="zh-CN"/>
        </w:rPr>
        <w:t xml:space="preserve">In RAN1 #118 </w:t>
      </w:r>
      <w:r>
        <w:rPr>
          <w:lang w:eastAsia="zh-CN"/>
        </w:rPr>
        <w:fldChar w:fldCharType="begin"/>
      </w:r>
      <w:r>
        <w:rPr>
          <w:lang w:eastAsia="zh-CN"/>
        </w:rPr>
        <w:instrText xml:space="preserve"> REF _Ref188211703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#118b </w:t>
      </w:r>
      <w:r>
        <w:rPr>
          <w:lang w:eastAsia="zh-CN"/>
        </w:rPr>
        <w:fldChar w:fldCharType="begin"/>
      </w:r>
      <w:r>
        <w:rPr>
          <w:lang w:eastAsia="zh-CN"/>
        </w:rPr>
        <w:instrText xml:space="preserve"> REF _Ref188212211 \r \h </w:instrText>
      </w:r>
      <w:r>
        <w:rPr>
          <w:lang w:eastAsia="zh-CN"/>
        </w:rPr>
      </w:r>
      <w:r>
        <w:rPr>
          <w:lang w:eastAsia="zh-CN"/>
        </w:rPr>
        <w:fldChar w:fldCharType="separate"/>
      </w:r>
      <w:r>
        <w:rPr>
          <w:lang w:eastAsia="zh-CN"/>
        </w:rPr>
        <w:t>[4]</w:t>
      </w:r>
      <w:r>
        <w:rPr>
          <w:lang w:eastAsia="zh-CN"/>
        </w:rPr>
        <w:fldChar w:fldCharType="end"/>
      </w:r>
      <w:r>
        <w:rPr>
          <w:lang w:eastAsia="zh-CN"/>
        </w:rPr>
        <w:t>, agreements below were made for BM-Case 2 inference results.</w:t>
      </w:r>
    </w:p>
    <w:p w14:paraId="48E5BA58" w14:textId="77777777" w:rsidR="00420734" w:rsidRDefault="00420734" w:rsidP="00420734">
      <w:pPr>
        <w:pStyle w:val="BodyText"/>
        <w:rPr>
          <w:lang w:eastAsia="zh-CN"/>
        </w:rPr>
      </w:pPr>
      <w:r>
        <w:rPr>
          <w:lang w:eastAsia="zh-CN"/>
        </w:rPr>
        <w:t>For BM-Case 2, it was agreed that one report may comprise inference results for N (e.g., N&gt;1) future time instances and FFS on duration values. Based on company proposals on duration values and evaluation results, duration values could be large values such as 40 msec (to a few hundred msec). A duration value used in a report of inference results may have performance impact depending on UE’s mobility. For example, for a low mobility UE, longer duration may be beneficial to cover steady channel conditions with low reporting overhead. For a medium/high mobility UE, shorter duration would be necessary to report sufficiently to reflect varying channel conditions. Some other aspects than mobility may also impact on determining an optimal duration size.</w:t>
      </w:r>
    </w:p>
    <w:p w14:paraId="302AAB65" w14:textId="561F8DDC" w:rsidR="00420734" w:rsidRDefault="00420734" w:rsidP="00420734">
      <w:pPr>
        <w:pStyle w:val="BodyText"/>
        <w:rPr>
          <w:lang w:eastAsia="zh-CN"/>
        </w:rPr>
      </w:pPr>
      <w:r>
        <w:rPr>
          <w:lang w:eastAsia="zh-CN"/>
        </w:rPr>
        <w:t>As such an optimal duration value may change dynamically based on UE mobility and potential other aspects</w:t>
      </w:r>
      <w:r w:rsidR="00DA4253">
        <w:rPr>
          <w:lang w:eastAsia="zh-CN"/>
        </w:rPr>
        <w:t>.</w:t>
      </w:r>
      <w:r>
        <w:rPr>
          <w:lang w:eastAsia="zh-CN"/>
        </w:rPr>
        <w:t xml:space="preserve"> </w:t>
      </w:r>
      <w:r w:rsidR="00DA4253">
        <w:rPr>
          <w:lang w:eastAsia="zh-CN"/>
        </w:rPr>
        <w:t>R</w:t>
      </w:r>
      <w:r>
        <w:rPr>
          <w:lang w:eastAsia="zh-CN"/>
        </w:rPr>
        <w:t xml:space="preserve">elying on the gNB configuration based on the gNB prediction/awareness may not work effectively. Such information would be more available to the UE than the gNB. For example, UE may be able to estimate its mobility based on measuring RSs. One way to address this is to allow configuration of multiple candidate duration values, and UE may select one duration value in reporting. For example, in reports, UE can also inform a duration value used for the prediction such that the gNB applies the prediction window properly. </w:t>
      </w:r>
    </w:p>
    <w:p w14:paraId="6FFE0AF8" w14:textId="77777777" w:rsidR="00420734" w:rsidRPr="00E53AB8" w:rsidRDefault="00420734" w:rsidP="00420734">
      <w:pPr>
        <w:pStyle w:val="000proposal"/>
        <w:numPr>
          <w:ilvl w:val="0"/>
          <w:numId w:val="7"/>
        </w:numPr>
        <w:tabs>
          <w:tab w:val="left" w:pos="1134"/>
        </w:tabs>
        <w:snapToGrid w:val="0"/>
        <w:ind w:left="0" w:firstLine="0"/>
        <w:rPr>
          <w:rFonts w:eastAsia="DengXian"/>
          <w:i w:val="0"/>
          <w:iCs w:val="0"/>
          <w:sz w:val="20"/>
          <w:szCs w:val="20"/>
        </w:rPr>
      </w:pPr>
      <w:r w:rsidRPr="00E53AB8">
        <w:rPr>
          <w:rFonts w:eastAsia="DengXian"/>
          <w:i w:val="0"/>
          <w:iCs w:val="0"/>
          <w:sz w:val="20"/>
          <w:szCs w:val="20"/>
        </w:rPr>
        <w:t>Support multiple duration values for BM-Case 2 inference report:</w:t>
      </w:r>
    </w:p>
    <w:p w14:paraId="7FF7BEA8" w14:textId="77777777" w:rsidR="00420734" w:rsidRPr="009B6A19" w:rsidRDefault="00420734" w:rsidP="00420734">
      <w:pPr>
        <w:pStyle w:val="000proposal"/>
        <w:numPr>
          <w:ilvl w:val="0"/>
          <w:numId w:val="34"/>
        </w:numPr>
        <w:tabs>
          <w:tab w:val="left" w:pos="1134"/>
        </w:tabs>
        <w:snapToGrid w:val="0"/>
        <w:rPr>
          <w:rFonts w:ascii="Arial" w:hAnsi="Arial" w:cs="Arial"/>
          <w:i w:val="0"/>
          <w:iCs w:val="0"/>
          <w:lang w:val="x-none"/>
        </w:rPr>
      </w:pPr>
      <w:r w:rsidRPr="00F877A7">
        <w:rPr>
          <w:i w:val="0"/>
          <w:iCs w:val="0"/>
          <w:sz w:val="20"/>
          <w:szCs w:val="20"/>
        </w:rPr>
        <w:t>UE select one value among the multiple duration values and inform the value in the report</w:t>
      </w:r>
      <w:r>
        <w:rPr>
          <w:i w:val="0"/>
          <w:iCs w:val="0"/>
        </w:rPr>
        <w:t xml:space="preserve">. </w:t>
      </w:r>
    </w:p>
    <w:p w14:paraId="5E5A28E4" w14:textId="77777777" w:rsidR="00420734" w:rsidRDefault="00420734" w:rsidP="00420734">
      <w:pPr>
        <w:jc w:val="both"/>
        <w:rPr>
          <w:rFonts w:ascii="Arial" w:hAnsi="Arial" w:cs="Arial"/>
          <w:szCs w:val="20"/>
          <w:lang w:val="x-none"/>
        </w:rPr>
      </w:pPr>
    </w:p>
    <w:p w14:paraId="43DFA864" w14:textId="4EEEABFF" w:rsidR="00420734" w:rsidRDefault="00420734" w:rsidP="00420734">
      <w:pPr>
        <w:pStyle w:val="BodyText"/>
        <w:rPr>
          <w:lang w:eastAsia="zh-CN"/>
        </w:rPr>
      </w:pPr>
      <w:r>
        <w:rPr>
          <w:lang w:eastAsia="zh-CN"/>
        </w:rPr>
        <w:t xml:space="preserve">When N &gt; 1 is used, another potential issue is about misalignment or a non-negligible gap between reported beam quality and actual beam quality. For example, when N is large (e.g., N = 4) with a duration value of </w:t>
      </w:r>
      <w:r w:rsidR="00B30A8B">
        <w:rPr>
          <w:lang w:eastAsia="zh-CN"/>
        </w:rPr>
        <w:t xml:space="preserve">160 </w:t>
      </w:r>
      <w:r>
        <w:rPr>
          <w:lang w:eastAsia="zh-CN"/>
        </w:rPr>
        <w:t xml:space="preserve">msec, a prediction window becomes </w:t>
      </w:r>
      <w:r w:rsidR="00B30A8B">
        <w:rPr>
          <w:lang w:eastAsia="zh-CN"/>
        </w:rPr>
        <w:t xml:space="preserve">640 </w:t>
      </w:r>
      <w:r>
        <w:rPr>
          <w:lang w:eastAsia="zh-CN"/>
        </w:rPr>
        <w:t xml:space="preserve">msec. During the prediction window, actual channel quality may change considerably </w:t>
      </w:r>
      <w:r w:rsidRPr="00BF2E56">
        <w:rPr>
          <w:lang w:eastAsia="zh-CN"/>
        </w:rPr>
        <w:t xml:space="preserve">(e.g., </w:t>
      </w:r>
      <w:r w:rsidRPr="00F877A7">
        <w:rPr>
          <w:lang w:eastAsia="zh-CN"/>
        </w:rPr>
        <w:t>blockage</w:t>
      </w:r>
      <w:r w:rsidRPr="00BF2E56">
        <w:rPr>
          <w:lang w:eastAsia="zh-CN"/>
        </w:rPr>
        <w:t>)</w:t>
      </w:r>
      <w:r>
        <w:rPr>
          <w:lang w:eastAsia="zh-CN"/>
        </w:rPr>
        <w:t xml:space="preserve">, and </w:t>
      </w:r>
      <w:r w:rsidR="00B30A8B">
        <w:rPr>
          <w:lang w:eastAsia="zh-CN"/>
        </w:rPr>
        <w:t xml:space="preserve">the </w:t>
      </w:r>
      <w:r>
        <w:rPr>
          <w:lang w:eastAsia="zh-CN"/>
        </w:rPr>
        <w:t xml:space="preserve">gNB needs to wait until </w:t>
      </w:r>
      <w:r w:rsidR="0026562B">
        <w:rPr>
          <w:lang w:eastAsia="zh-CN"/>
        </w:rPr>
        <w:t>the next</w:t>
      </w:r>
      <w:r>
        <w:rPr>
          <w:lang w:eastAsia="zh-CN"/>
        </w:rPr>
        <w:t xml:space="preserve"> report to acquire updated prediction, which could take minimum the prediction window</w:t>
      </w:r>
      <w:r w:rsidR="00B30A8B">
        <w:rPr>
          <w:lang w:eastAsia="zh-CN"/>
        </w:rPr>
        <w:t xml:space="preserve"> delay</w:t>
      </w:r>
      <w:r>
        <w:rPr>
          <w:lang w:eastAsia="zh-CN"/>
        </w:rPr>
        <w:t xml:space="preserve">.  </w:t>
      </w:r>
    </w:p>
    <w:p w14:paraId="764BDDF0" w14:textId="52369DEF" w:rsidR="00420734" w:rsidRDefault="00420734" w:rsidP="00420734">
      <w:pPr>
        <w:pStyle w:val="BodyText"/>
        <w:rPr>
          <w:lang w:eastAsia="zh-CN"/>
        </w:rPr>
      </w:pPr>
      <w:r>
        <w:rPr>
          <w:lang w:eastAsia="zh-CN"/>
        </w:rPr>
        <w:t>To determine whether and how to address this case, firstly, it needs to be clarified that whether the UE can detect this case. This may depend on whether UE can perform prediction whenever necessary e.g., based on Set B of RSs. If the Set B of RSs are periodically transmitted, the UE may continue measuring the periodically transmitted Set B of RSs and obtaining corresponding inference results</w:t>
      </w:r>
      <w:r w:rsidR="00B30A8B">
        <w:rPr>
          <w:lang w:eastAsia="zh-CN"/>
        </w:rPr>
        <w:t>. In this case, the UE could</w:t>
      </w:r>
      <w:r>
        <w:rPr>
          <w:lang w:eastAsia="zh-CN"/>
        </w:rPr>
        <w:t xml:space="preserve"> detect this case e.g., by comparing updated interference results</w:t>
      </w:r>
      <w:r w:rsidR="00B30A8B">
        <w:rPr>
          <w:lang w:eastAsia="zh-CN"/>
        </w:rPr>
        <w:t xml:space="preserve"> to the reported inference results</w:t>
      </w:r>
      <w:r>
        <w:rPr>
          <w:lang w:eastAsia="zh-CN"/>
        </w:rPr>
        <w:t xml:space="preserve">. If the Set B of RSs are transmitted in an ON/OFF pattern (which still requires standard efforts to support), where the ON period applies to the measurement window of the Set B of RSs and the OFF period applies to the N future time instances, UE may not be able to update inference results during the OFF period. UE may not be able to detect the channel quality change in this case. Depending on the total length of N time instances/durations, this may impact the performance with a sudden channel condition change. </w:t>
      </w:r>
      <w:r w:rsidRPr="00F877A7">
        <w:rPr>
          <w:lang w:eastAsia="zh-CN"/>
        </w:rPr>
        <w:t>We have a proposal as below</w:t>
      </w:r>
      <w:r>
        <w:rPr>
          <w:lang w:eastAsia="zh-CN"/>
        </w:rPr>
        <w:t>:</w:t>
      </w:r>
    </w:p>
    <w:p w14:paraId="578E49AE" w14:textId="6D4DE8F8" w:rsidR="00420734" w:rsidRPr="00413F78"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Specify UE-initiated inference results report mechanism, to override previously reported inference results. </w:t>
      </w:r>
    </w:p>
    <w:p w14:paraId="08AD7E0B" w14:textId="1455B5FD" w:rsidR="00420734" w:rsidRPr="00CB62C4" w:rsidRDefault="00420734" w:rsidP="00420734">
      <w:pPr>
        <w:pStyle w:val="BodyText"/>
        <w:rPr>
          <w:lang w:eastAsia="zh-CN"/>
        </w:rPr>
      </w:pPr>
      <w:r>
        <w:rPr>
          <w:lang w:eastAsia="zh-CN"/>
        </w:rPr>
        <w:lastRenderedPageBreak/>
        <w:t xml:space="preserve">It was agreed to down-select one option from three options for </w:t>
      </w:r>
      <w:r w:rsidRPr="00CB62C4">
        <w:rPr>
          <w:lang w:eastAsia="zh-CN"/>
        </w:rPr>
        <w:t>determin</w:t>
      </w:r>
      <w:r>
        <w:rPr>
          <w:lang w:eastAsia="zh-CN"/>
        </w:rPr>
        <w:t>ing</w:t>
      </w:r>
      <w:r w:rsidRPr="00CB62C4">
        <w:rPr>
          <w:lang w:eastAsia="zh-CN"/>
        </w:rPr>
        <w:t xml:space="preserve"> the reference time of the earliest time instance</w:t>
      </w:r>
      <w:r>
        <w:rPr>
          <w:lang w:eastAsia="zh-CN"/>
        </w:rPr>
        <w:t>.</w:t>
      </w:r>
      <w:r w:rsidRPr="00CB62C4">
        <w:rPr>
          <w:lang w:eastAsia="zh-CN"/>
        </w:rPr>
        <w:t xml:space="preserve"> </w:t>
      </w:r>
      <w:r>
        <w:rPr>
          <w:lang w:eastAsia="zh-CN"/>
        </w:rPr>
        <w:t>W</w:t>
      </w:r>
      <w:r w:rsidRPr="00CB62C4">
        <w:rPr>
          <w:lang w:eastAsia="zh-CN"/>
        </w:rPr>
        <w:t>e consider that Option 1 or Option 2 is simpler. On the contrary, Option 3 is a new mechanism for determining the reference time and thus requires further justifications for the potential high volume of standard impacts.</w:t>
      </w:r>
    </w:p>
    <w:p w14:paraId="02C919B5" w14:textId="4B1FF1F6" w:rsidR="00420734" w:rsidRPr="00CB62C4" w:rsidRDefault="00420734" w:rsidP="00420734">
      <w:pPr>
        <w:pStyle w:val="000proposal"/>
        <w:tabs>
          <w:tab w:val="left" w:pos="1134"/>
        </w:tabs>
        <w:snapToGrid w:val="0"/>
        <w:rPr>
          <w:rFonts w:eastAsia="DengXian"/>
          <w:b w:val="0"/>
          <w:bCs w:val="0"/>
          <w:i w:val="0"/>
          <w:iCs w:val="0"/>
          <w:sz w:val="20"/>
          <w:szCs w:val="20"/>
        </w:rPr>
      </w:pPr>
      <w:r w:rsidRPr="00CB62C4">
        <w:rPr>
          <w:rFonts w:eastAsia="DengXian"/>
          <w:b w:val="0"/>
          <w:bCs w:val="0"/>
          <w:i w:val="0"/>
          <w:iCs w:val="0"/>
          <w:sz w:val="20"/>
          <w:szCs w:val="20"/>
        </w:rPr>
        <w:t>With Option 1, the reference time of the earliest time instance is based on the uplink slot for the report. With Option 2, since the reference time of the earliest time instance is based on the CSI reference signal resource corresponding to the</w:t>
      </w:r>
      <w:r>
        <w:rPr>
          <w:rFonts w:eastAsia="DengXian"/>
          <w:b w:val="0"/>
          <w:bCs w:val="0"/>
          <w:i w:val="0"/>
          <w:iCs w:val="0"/>
          <w:sz w:val="20"/>
          <w:szCs w:val="20"/>
        </w:rPr>
        <w:t xml:space="preserve"> CSI</w:t>
      </w:r>
      <w:r w:rsidRPr="00CB62C4">
        <w:rPr>
          <w:rFonts w:eastAsia="DengXian"/>
          <w:b w:val="0"/>
          <w:bCs w:val="0"/>
          <w:i w:val="0"/>
          <w:iCs w:val="0"/>
          <w:sz w:val="20"/>
          <w:szCs w:val="20"/>
        </w:rPr>
        <w:t xml:space="preserve"> report, timing relationship between </w:t>
      </w:r>
      <w:r>
        <w:rPr>
          <w:rFonts w:eastAsia="DengXian"/>
          <w:b w:val="0"/>
          <w:bCs w:val="0"/>
          <w:i w:val="0"/>
          <w:iCs w:val="0"/>
          <w:sz w:val="20"/>
          <w:szCs w:val="20"/>
        </w:rPr>
        <w:t xml:space="preserve">the </w:t>
      </w:r>
      <w:r w:rsidRPr="00CB62C4">
        <w:rPr>
          <w:rFonts w:eastAsia="DengXian"/>
          <w:b w:val="0"/>
          <w:bCs w:val="0"/>
          <w:i w:val="0"/>
          <w:iCs w:val="0"/>
          <w:sz w:val="20"/>
          <w:szCs w:val="20"/>
        </w:rPr>
        <w:t>CSI report and the earliest time instance of the predict</w:t>
      </w:r>
      <w:r>
        <w:rPr>
          <w:rFonts w:eastAsia="DengXian"/>
          <w:b w:val="0"/>
          <w:bCs w:val="0"/>
          <w:i w:val="0"/>
          <w:iCs w:val="0"/>
          <w:sz w:val="20"/>
          <w:szCs w:val="20"/>
        </w:rPr>
        <w:t>ion</w:t>
      </w:r>
      <w:r w:rsidRPr="00CB62C4">
        <w:rPr>
          <w:rFonts w:eastAsia="DengXian"/>
          <w:b w:val="0"/>
          <w:bCs w:val="0"/>
          <w:i w:val="0"/>
          <w:iCs w:val="0"/>
          <w:sz w:val="20"/>
          <w:szCs w:val="20"/>
        </w:rPr>
        <w:t xml:space="preserve"> window should be clarified. </w:t>
      </w:r>
      <w:r>
        <w:rPr>
          <w:rFonts w:eastAsia="DengXian"/>
          <w:b w:val="0"/>
          <w:bCs w:val="0"/>
          <w:i w:val="0"/>
          <w:iCs w:val="0"/>
          <w:sz w:val="20"/>
          <w:szCs w:val="20"/>
        </w:rPr>
        <w:t xml:space="preserve">For example, it is undesired that the CSI report carries a time instance (e.g., the earliest time instance) occurring before the CSI report timing, </w:t>
      </w:r>
      <w:r w:rsidR="004610C7">
        <w:rPr>
          <w:rFonts w:eastAsia="DengXian"/>
          <w:b w:val="0"/>
          <w:bCs w:val="0"/>
          <w:i w:val="0"/>
          <w:iCs w:val="0"/>
          <w:sz w:val="20"/>
          <w:szCs w:val="20"/>
        </w:rPr>
        <w:t xml:space="preserve">which makes </w:t>
      </w:r>
      <w:r>
        <w:rPr>
          <w:rFonts w:eastAsia="DengXian"/>
          <w:b w:val="0"/>
          <w:bCs w:val="0"/>
          <w:i w:val="0"/>
          <w:iCs w:val="0"/>
          <w:sz w:val="20"/>
          <w:szCs w:val="20"/>
        </w:rPr>
        <w:t xml:space="preserve">the time instance </w:t>
      </w:r>
      <w:r w:rsidR="004610C7">
        <w:rPr>
          <w:rFonts w:eastAsia="DengXian"/>
          <w:b w:val="0"/>
          <w:bCs w:val="0"/>
          <w:i w:val="0"/>
          <w:iCs w:val="0"/>
          <w:sz w:val="20"/>
          <w:szCs w:val="20"/>
        </w:rPr>
        <w:t>become obsolete at the reception</w:t>
      </w:r>
      <w:r>
        <w:rPr>
          <w:rFonts w:eastAsia="DengXian"/>
          <w:b w:val="0"/>
          <w:bCs w:val="0"/>
          <w:i w:val="0"/>
          <w:iCs w:val="0"/>
          <w:sz w:val="20"/>
          <w:szCs w:val="20"/>
        </w:rPr>
        <w:t>.</w:t>
      </w:r>
    </w:p>
    <w:p w14:paraId="77EBE095" w14:textId="77777777" w:rsidR="00420734" w:rsidRPr="00CB62C4" w:rsidRDefault="00420734" w:rsidP="00420734">
      <w:pPr>
        <w:pStyle w:val="000proposal"/>
        <w:numPr>
          <w:ilvl w:val="0"/>
          <w:numId w:val="7"/>
        </w:numPr>
        <w:tabs>
          <w:tab w:val="left" w:pos="1134"/>
        </w:tabs>
        <w:snapToGrid w:val="0"/>
        <w:ind w:left="0" w:firstLine="0"/>
        <w:rPr>
          <w:rFonts w:eastAsia="DengXian"/>
          <w:i w:val="0"/>
          <w:iCs w:val="0"/>
          <w:sz w:val="20"/>
          <w:szCs w:val="20"/>
        </w:rPr>
      </w:pPr>
      <w:r w:rsidRPr="00CB62C4">
        <w:rPr>
          <w:rFonts w:eastAsia="DengXian"/>
          <w:i w:val="0"/>
          <w:iCs w:val="0"/>
          <w:sz w:val="20"/>
          <w:szCs w:val="20"/>
        </w:rPr>
        <w:t xml:space="preserve"> If Option 2 is considered, </w:t>
      </w:r>
      <w:r>
        <w:rPr>
          <w:rFonts w:eastAsia="DengXian"/>
          <w:i w:val="0"/>
          <w:iCs w:val="0"/>
          <w:sz w:val="20"/>
          <w:szCs w:val="20"/>
        </w:rPr>
        <w:t xml:space="preserve">the </w:t>
      </w:r>
      <w:r w:rsidRPr="00CB62C4">
        <w:rPr>
          <w:rFonts w:eastAsia="DengXian"/>
          <w:i w:val="0"/>
          <w:iCs w:val="0"/>
          <w:sz w:val="20"/>
          <w:szCs w:val="20"/>
        </w:rPr>
        <w:t>CSI report</w:t>
      </w:r>
      <w:r>
        <w:rPr>
          <w:rFonts w:eastAsia="DengXian"/>
          <w:i w:val="0"/>
          <w:iCs w:val="0"/>
          <w:sz w:val="20"/>
          <w:szCs w:val="20"/>
        </w:rPr>
        <w:t xml:space="preserve"> timing</w:t>
      </w:r>
      <w:r w:rsidRPr="00CB62C4">
        <w:rPr>
          <w:rFonts w:eastAsia="DengXian"/>
          <w:i w:val="0"/>
          <w:iCs w:val="0"/>
          <w:sz w:val="20"/>
          <w:szCs w:val="20"/>
        </w:rPr>
        <w:t xml:space="preserve"> </w:t>
      </w:r>
      <w:r>
        <w:rPr>
          <w:rFonts w:eastAsia="DengXian"/>
          <w:i w:val="0"/>
          <w:iCs w:val="0"/>
          <w:sz w:val="20"/>
          <w:szCs w:val="20"/>
        </w:rPr>
        <w:t>should</w:t>
      </w:r>
      <w:r w:rsidRPr="00CB62C4">
        <w:rPr>
          <w:rFonts w:eastAsia="DengXian"/>
          <w:i w:val="0"/>
          <w:iCs w:val="0"/>
          <w:sz w:val="20"/>
          <w:szCs w:val="20"/>
        </w:rPr>
        <w:t xml:space="preserve"> </w:t>
      </w:r>
      <w:r>
        <w:rPr>
          <w:rFonts w:eastAsia="DengXian"/>
          <w:i w:val="0"/>
          <w:iCs w:val="0"/>
          <w:sz w:val="20"/>
          <w:szCs w:val="20"/>
        </w:rPr>
        <w:t>occur</w:t>
      </w:r>
      <w:r w:rsidRPr="00CB62C4">
        <w:rPr>
          <w:rFonts w:eastAsia="DengXian"/>
          <w:i w:val="0"/>
          <w:iCs w:val="0"/>
          <w:sz w:val="20"/>
          <w:szCs w:val="20"/>
        </w:rPr>
        <w:t xml:space="preserve"> before the earliest time instance of</w:t>
      </w:r>
      <w:r>
        <w:rPr>
          <w:rFonts w:eastAsia="DengXian"/>
          <w:i w:val="0"/>
          <w:iCs w:val="0"/>
          <w:sz w:val="20"/>
          <w:szCs w:val="20"/>
        </w:rPr>
        <w:t xml:space="preserve"> the</w:t>
      </w:r>
      <w:r w:rsidRPr="00CB62C4">
        <w:rPr>
          <w:rFonts w:eastAsia="DengXian"/>
          <w:i w:val="0"/>
          <w:iCs w:val="0"/>
          <w:sz w:val="20"/>
          <w:szCs w:val="20"/>
        </w:rPr>
        <w:t xml:space="preserve"> </w:t>
      </w:r>
      <w:r w:rsidRPr="00F877A7">
        <w:rPr>
          <w:rFonts w:eastAsia="DengXian"/>
          <w:sz w:val="20"/>
          <w:szCs w:val="20"/>
        </w:rPr>
        <w:t>N</w:t>
      </w:r>
      <w:r w:rsidRPr="00CB62C4">
        <w:rPr>
          <w:rFonts w:eastAsia="DengXian"/>
          <w:i w:val="0"/>
          <w:iCs w:val="0"/>
          <w:sz w:val="20"/>
          <w:szCs w:val="20"/>
        </w:rPr>
        <w:t xml:space="preserve"> time instances. </w:t>
      </w:r>
    </w:p>
    <w:p w14:paraId="2F13BE4D" w14:textId="77777777" w:rsidR="00420734" w:rsidRPr="00043AF7" w:rsidRDefault="00420734" w:rsidP="00420734">
      <w:pPr>
        <w:pStyle w:val="Heading2"/>
        <w:ind w:left="540"/>
        <w:rPr>
          <w:sz w:val="28"/>
          <w:lang w:eastAsia="zh-CN"/>
        </w:rPr>
      </w:pPr>
      <w:r w:rsidRPr="00043AF7">
        <w:rPr>
          <w:sz w:val="28"/>
          <w:lang w:eastAsia="zh-CN"/>
        </w:rPr>
        <w:t>Beam indication</w:t>
      </w:r>
    </w:p>
    <w:p w14:paraId="2378586E" w14:textId="77777777" w:rsidR="00420734" w:rsidRPr="00656E05" w:rsidRDefault="00420734" w:rsidP="00420734">
      <w:pPr>
        <w:pStyle w:val="BodyText"/>
        <w:rPr>
          <w:rFonts w:eastAsiaTheme="minorEastAsia"/>
          <w:lang w:eastAsia="zh-CN"/>
        </w:rPr>
      </w:pPr>
      <w:r w:rsidRPr="00656E05">
        <w:rPr>
          <w:lang w:eastAsia="zh-CN"/>
        </w:rPr>
        <w:t>For be</w:t>
      </w:r>
      <w:r>
        <w:rPr>
          <w:lang w:eastAsia="zh-CN"/>
        </w:rPr>
        <w:t xml:space="preserve">am indication, it was agreed </w:t>
      </w:r>
      <w:r>
        <w:rPr>
          <w:rFonts w:eastAsiaTheme="minorEastAsia" w:hint="eastAsia"/>
          <w:lang w:eastAsia="zh-CN"/>
        </w:rPr>
        <w:t xml:space="preserve">in RAN1 #116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_Ref188278479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that the legacy unified TCI state framework will be a starting point</w:t>
      </w:r>
      <w:r>
        <w:rPr>
          <w:rFonts w:eastAsiaTheme="minorEastAsia"/>
          <w:lang w:eastAsia="zh-CN"/>
        </w:rPr>
        <w:t xml:space="preserve"> for the beam indication of NW-sided model and UE-sided model</w:t>
      </w:r>
      <w:r>
        <w:rPr>
          <w:rFonts w:eastAsiaTheme="minorEastAsia" w:hint="eastAsia"/>
          <w:lang w:eastAsia="zh-CN"/>
        </w:rPr>
        <w:t>:</w:t>
      </w:r>
    </w:p>
    <w:tbl>
      <w:tblPr>
        <w:tblStyle w:val="TableGrid"/>
        <w:tblW w:w="0" w:type="auto"/>
        <w:tblLook w:val="04A0" w:firstRow="1" w:lastRow="0" w:firstColumn="1" w:lastColumn="0" w:noHBand="0" w:noVBand="1"/>
      </w:tblPr>
      <w:tblGrid>
        <w:gridCol w:w="9062"/>
      </w:tblGrid>
      <w:tr w:rsidR="00420734" w14:paraId="287233E8" w14:textId="77777777" w:rsidTr="00F877A7">
        <w:tc>
          <w:tcPr>
            <w:tcW w:w="9062" w:type="dxa"/>
          </w:tcPr>
          <w:p w14:paraId="5AE5403D" w14:textId="77777777" w:rsidR="00420734" w:rsidRDefault="00420734" w:rsidP="00F877A7">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27DE3A8E" w14:textId="77777777" w:rsidR="00420734" w:rsidRPr="0085540A" w:rsidRDefault="00420734" w:rsidP="00F877A7">
            <w:pPr>
              <w:numPr>
                <w:ilvl w:val="0"/>
                <w:numId w:val="8"/>
              </w:numPr>
            </w:pPr>
            <w:r w:rsidRPr="0085540A">
              <w:t xml:space="preserve">For NW-sided model and for UE-sided model, </w:t>
            </w:r>
            <w:r w:rsidRPr="0085540A">
              <w:rPr>
                <w:lang w:eastAsia="zh-CN"/>
              </w:rPr>
              <w:t xml:space="preserve">beam indication </w:t>
            </w:r>
            <w:r w:rsidRPr="0085540A">
              <w:t>is based on unified TCI state framework</w:t>
            </w:r>
          </w:p>
          <w:p w14:paraId="13791DA0" w14:textId="77777777" w:rsidR="00420734" w:rsidRPr="00C050CD" w:rsidRDefault="00420734" w:rsidP="00F877A7">
            <w:pPr>
              <w:pStyle w:val="ListParagraph"/>
              <w:numPr>
                <w:ilvl w:val="0"/>
                <w:numId w:val="8"/>
              </w:numPr>
              <w:spacing w:after="180"/>
              <w:contextualSpacing w:val="0"/>
              <w:rPr>
                <w:rFonts w:eastAsia="DengXian"/>
                <w:szCs w:val="20"/>
                <w:lang w:val="en-CA" w:eastAsia="x-none"/>
              </w:rPr>
            </w:pPr>
            <w:r w:rsidRPr="0085540A">
              <w:t>FFS on whether/how potential enhancement is needed</w:t>
            </w:r>
          </w:p>
        </w:tc>
      </w:tr>
    </w:tbl>
    <w:p w14:paraId="403E0846" w14:textId="77777777" w:rsidR="00420734" w:rsidRDefault="00420734" w:rsidP="00420734">
      <w:pPr>
        <w:pStyle w:val="BodyText"/>
        <w:spacing w:before="60"/>
        <w:rPr>
          <w:rStyle w:val="ui-provider"/>
          <w:lang w:val="en-GB" w:eastAsia="ja-JP"/>
        </w:rPr>
      </w:pPr>
    </w:p>
    <w:p w14:paraId="26D039BA" w14:textId="77777777" w:rsidR="00420734" w:rsidRDefault="00420734" w:rsidP="00420734">
      <w:pPr>
        <w:pStyle w:val="BodyText"/>
        <w:spacing w:before="60"/>
        <w:rPr>
          <w:rStyle w:val="ui-provider"/>
          <w:rFonts w:eastAsiaTheme="minorEastAsia"/>
          <w:szCs w:val="20"/>
          <w:lang w:val="en-GB" w:eastAsia="zh-CN"/>
        </w:rPr>
      </w:pPr>
      <w:r>
        <w:rPr>
          <w:rStyle w:val="ui-provider"/>
          <w:rFonts w:eastAsiaTheme="minorEastAsia" w:hint="eastAsia"/>
          <w:szCs w:val="20"/>
          <w:lang w:val="en-GB" w:eastAsia="zh-CN"/>
        </w:rPr>
        <w:t xml:space="preserve">It has been noted by different companies that </w:t>
      </w:r>
      <w:r>
        <w:rPr>
          <w:rStyle w:val="ui-provider"/>
          <w:rFonts w:eastAsiaTheme="minorEastAsia"/>
          <w:szCs w:val="20"/>
          <w:lang w:val="en-GB" w:eastAsia="zh-CN"/>
        </w:rPr>
        <w:t>the</w:t>
      </w:r>
      <w:r>
        <w:rPr>
          <w:rStyle w:val="ui-provider"/>
          <w:rFonts w:eastAsiaTheme="minorEastAsia" w:hint="eastAsia"/>
          <w:szCs w:val="20"/>
          <w:lang w:val="en-GB" w:eastAsia="zh-CN"/>
        </w:rPr>
        <w:t xml:space="preserve"> potential enhancement for beam indication of a predicted beam is the assumption of QCL properties of a purely predicted TCI state (e.g., unmeasured TCI state). A conservative approach is to assume that UE has no pre-knowledge about QCL properties of an unmeasured TCI state. As such, a second round of beam sweeping of top </w:t>
      </w:r>
      <w:r>
        <w:rPr>
          <w:rStyle w:val="ui-provider"/>
          <w:rFonts w:eastAsiaTheme="minorEastAsia"/>
          <w:szCs w:val="20"/>
          <w:lang w:val="en-GB" w:eastAsia="zh-CN"/>
        </w:rPr>
        <w:t>K</w:t>
      </w:r>
      <w:r>
        <w:rPr>
          <w:rStyle w:val="ui-provider"/>
          <w:rFonts w:eastAsiaTheme="minorEastAsia" w:hint="eastAsia"/>
          <w:szCs w:val="20"/>
          <w:lang w:val="en-GB" w:eastAsia="zh-CN"/>
        </w:rPr>
        <w:t xml:space="preserve"> TCI states are needed </w:t>
      </w:r>
      <w:r>
        <w:rPr>
          <w:rStyle w:val="ui-provider"/>
          <w:rFonts w:eastAsiaTheme="minorEastAsia"/>
          <w:szCs w:val="20"/>
          <w:lang w:val="en-GB" w:eastAsia="zh-CN"/>
        </w:rPr>
        <w:t>if</w:t>
      </w:r>
      <w:r>
        <w:rPr>
          <w:rStyle w:val="ui-provider"/>
          <w:rFonts w:eastAsiaTheme="minorEastAsia" w:hint="eastAsia"/>
          <w:szCs w:val="20"/>
          <w:lang w:val="en-GB" w:eastAsia="zh-CN"/>
        </w:rPr>
        <w:t xml:space="preserve"> </w:t>
      </w:r>
      <w:r>
        <w:rPr>
          <w:rStyle w:val="ui-provider"/>
          <w:rFonts w:eastAsiaTheme="minorEastAsia"/>
          <w:szCs w:val="20"/>
          <w:lang w:val="en-GB" w:eastAsia="zh-CN"/>
        </w:rPr>
        <w:t xml:space="preserve">the </w:t>
      </w:r>
      <w:r>
        <w:rPr>
          <w:rStyle w:val="ui-provider"/>
          <w:rFonts w:eastAsiaTheme="minorEastAsia" w:hint="eastAsia"/>
          <w:szCs w:val="20"/>
          <w:lang w:val="en-GB" w:eastAsia="zh-CN"/>
        </w:rPr>
        <w:t xml:space="preserve">top </w:t>
      </w:r>
      <w:r>
        <w:rPr>
          <w:rStyle w:val="ui-provider"/>
          <w:rFonts w:eastAsiaTheme="minorEastAsia"/>
          <w:szCs w:val="20"/>
          <w:lang w:val="en-GB" w:eastAsia="zh-CN"/>
        </w:rPr>
        <w:t>K</w:t>
      </w:r>
      <w:r>
        <w:rPr>
          <w:rStyle w:val="ui-provider"/>
          <w:rFonts w:eastAsiaTheme="minorEastAsia" w:hint="eastAsia"/>
          <w:szCs w:val="20"/>
          <w:lang w:val="en-GB" w:eastAsia="zh-CN"/>
        </w:rPr>
        <w:t xml:space="preserve"> TCI states </w:t>
      </w:r>
      <w:r>
        <w:rPr>
          <w:rStyle w:val="ui-provider"/>
          <w:rFonts w:eastAsiaTheme="minorEastAsia"/>
          <w:szCs w:val="20"/>
          <w:lang w:val="en-GB" w:eastAsia="zh-CN"/>
        </w:rPr>
        <w:t>include</w:t>
      </w:r>
      <w:r>
        <w:rPr>
          <w:rStyle w:val="ui-provider"/>
          <w:rFonts w:eastAsiaTheme="minorEastAsia" w:hint="eastAsia"/>
          <w:szCs w:val="20"/>
          <w:lang w:val="en-GB" w:eastAsia="zh-CN"/>
        </w:rPr>
        <w:t xml:space="preserve"> at least one unmeasured TCI state. </w:t>
      </w:r>
    </w:p>
    <w:p w14:paraId="1D435550" w14:textId="1C013B54" w:rsidR="00420734" w:rsidRDefault="00420734" w:rsidP="00420734">
      <w:pPr>
        <w:pStyle w:val="BodyText"/>
        <w:spacing w:before="60"/>
        <w:rPr>
          <w:rStyle w:val="ui-provider"/>
          <w:rFonts w:eastAsiaTheme="minorEastAsia"/>
          <w:szCs w:val="20"/>
          <w:lang w:val="en-GB" w:eastAsia="zh-CN"/>
        </w:rPr>
      </w:pPr>
      <w:r>
        <w:rPr>
          <w:rStyle w:val="ui-provider"/>
          <w:rFonts w:eastAsiaTheme="minorEastAsia"/>
          <w:szCs w:val="20"/>
          <w:lang w:val="en-GB" w:eastAsia="zh-CN"/>
        </w:rPr>
        <w:t xml:space="preserve">This approach may simplify UE implementation but may lead </w:t>
      </w:r>
      <w:r w:rsidR="00B400F1">
        <w:rPr>
          <w:rStyle w:val="ui-provider"/>
          <w:rFonts w:eastAsiaTheme="minorEastAsia"/>
          <w:szCs w:val="20"/>
          <w:lang w:val="en-GB" w:eastAsia="zh-CN"/>
        </w:rPr>
        <w:t xml:space="preserve">to </w:t>
      </w:r>
      <w:r>
        <w:rPr>
          <w:rStyle w:val="ui-provider"/>
          <w:rFonts w:eastAsiaTheme="minorEastAsia"/>
          <w:szCs w:val="20"/>
          <w:lang w:val="en-GB" w:eastAsia="zh-CN"/>
        </w:rPr>
        <w:t xml:space="preserve">large overhead and delay to update QCL information to switch active TCI state(s). Not to increase UE complexity significantly, we are open to this approach. Some companies mention this sweeping should be limited to sweep the reported predicted top K beams of Set A. In our view, such a restriction is not necessary. For example, </w:t>
      </w:r>
      <w:r w:rsidR="007C5B69">
        <w:rPr>
          <w:rStyle w:val="ui-provider"/>
          <w:rFonts w:eastAsiaTheme="minorEastAsia"/>
          <w:szCs w:val="20"/>
          <w:lang w:val="en-GB" w:eastAsia="zh-CN"/>
        </w:rPr>
        <w:t xml:space="preserve">the </w:t>
      </w:r>
      <w:r>
        <w:rPr>
          <w:rStyle w:val="ui-provider"/>
          <w:rFonts w:eastAsiaTheme="minorEastAsia"/>
          <w:szCs w:val="20"/>
          <w:lang w:val="en-GB" w:eastAsia="zh-CN"/>
        </w:rPr>
        <w:t xml:space="preserve">gNB should be able to activate different beams from the reported predicted top K beams or may activate a subset of top K beams. Either case, beam sweeping may not strictly follow the predicted top K beams. </w:t>
      </w:r>
    </w:p>
    <w:p w14:paraId="3B2C8F24" w14:textId="77777777" w:rsidR="00420734" w:rsidRDefault="00420734" w:rsidP="00420734">
      <w:pPr>
        <w:pStyle w:val="000proposal"/>
        <w:tabs>
          <w:tab w:val="left" w:pos="1134"/>
        </w:tabs>
        <w:snapToGrid w:val="0"/>
        <w:rPr>
          <w:rFonts w:eastAsia="DengXian"/>
          <w:i w:val="0"/>
          <w:iCs w:val="0"/>
          <w:sz w:val="20"/>
          <w:szCs w:val="20"/>
        </w:rPr>
      </w:pPr>
      <w:r>
        <w:rPr>
          <w:rFonts w:eastAsia="DengXian" w:hint="eastAsia"/>
          <w:i w:val="0"/>
          <w:iCs w:val="0"/>
          <w:sz w:val="20"/>
          <w:szCs w:val="20"/>
        </w:rPr>
        <w:t xml:space="preserve">Observation </w:t>
      </w:r>
      <w:r>
        <w:rPr>
          <w:rFonts w:eastAsia="DengXian"/>
          <w:i w:val="0"/>
          <w:iCs w:val="0"/>
          <w:sz w:val="20"/>
          <w:szCs w:val="20"/>
        </w:rPr>
        <w:t>1</w:t>
      </w:r>
      <w:r>
        <w:rPr>
          <w:rFonts w:eastAsia="DengXian" w:hint="eastAsia"/>
          <w:i w:val="0"/>
          <w:iCs w:val="0"/>
          <w:sz w:val="20"/>
          <w:szCs w:val="20"/>
        </w:rPr>
        <w:t xml:space="preserve">: </w:t>
      </w:r>
      <w:r>
        <w:rPr>
          <w:rFonts w:eastAsia="DengXian"/>
          <w:i w:val="0"/>
          <w:iCs w:val="0"/>
          <w:sz w:val="20"/>
          <w:szCs w:val="20"/>
        </w:rPr>
        <w:t>Restricting a beam sweeping, after predicted top K beam reporting, to the predicted top K beams may not be necessary</w:t>
      </w:r>
      <w:r>
        <w:rPr>
          <w:rFonts w:eastAsia="DengXian" w:hint="eastAsia"/>
          <w:i w:val="0"/>
          <w:iCs w:val="0"/>
          <w:sz w:val="20"/>
          <w:szCs w:val="20"/>
        </w:rPr>
        <w:t>.</w:t>
      </w:r>
    </w:p>
    <w:p w14:paraId="377C30F2" w14:textId="23924435" w:rsidR="00420734" w:rsidRPr="00413F78"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Further discuss beam sweeping to address QCL </w:t>
      </w:r>
      <w:r w:rsidR="007C5B69">
        <w:rPr>
          <w:rFonts w:eastAsia="DengXian"/>
          <w:i w:val="0"/>
          <w:iCs w:val="0"/>
          <w:sz w:val="20"/>
          <w:szCs w:val="20"/>
        </w:rPr>
        <w:t xml:space="preserve">assumption </w:t>
      </w:r>
      <w:r>
        <w:rPr>
          <w:rFonts w:eastAsia="DengXian"/>
          <w:i w:val="0"/>
          <w:iCs w:val="0"/>
          <w:sz w:val="20"/>
          <w:szCs w:val="20"/>
        </w:rPr>
        <w:t xml:space="preserve">for predicted beams. If adopted, consider flexible indication of beams to be swept based on the gNB configuration/indication. </w:t>
      </w:r>
    </w:p>
    <w:p w14:paraId="326E77BA" w14:textId="77777777" w:rsidR="00420734" w:rsidRDefault="00420734" w:rsidP="00420734">
      <w:pPr>
        <w:pStyle w:val="ListParagraph"/>
        <w:rPr>
          <w:rFonts w:ascii="Arial" w:eastAsiaTheme="minorEastAsia" w:hAnsi="Arial" w:cs="Arial"/>
          <w:szCs w:val="20"/>
          <w:lang w:val="x-none" w:eastAsia="zh-CN"/>
        </w:rPr>
      </w:pPr>
    </w:p>
    <w:p w14:paraId="52F3DCCE" w14:textId="2C923B7D" w:rsidR="00420734" w:rsidRDefault="00420734" w:rsidP="00420734">
      <w:pPr>
        <w:jc w:val="both"/>
        <w:rPr>
          <w:rStyle w:val="ui-provider"/>
          <w:rFonts w:eastAsiaTheme="minorEastAsia"/>
        </w:rPr>
      </w:pPr>
      <w:r>
        <w:rPr>
          <w:rStyle w:val="ui-provider"/>
          <w:rFonts w:eastAsiaTheme="minorEastAsia"/>
        </w:rPr>
        <w:t xml:space="preserve">Another approach for addressing QCL </w:t>
      </w:r>
      <w:r w:rsidR="000F786A" w:rsidRPr="00232326">
        <w:rPr>
          <w:rFonts w:eastAsia="DengXian"/>
          <w:szCs w:val="20"/>
        </w:rPr>
        <w:t>assumption</w:t>
      </w:r>
      <w:r w:rsidR="000F786A">
        <w:rPr>
          <w:rFonts w:eastAsia="DengXian"/>
          <w:szCs w:val="20"/>
        </w:rPr>
        <w:t xml:space="preserve"> </w:t>
      </w:r>
      <w:r>
        <w:rPr>
          <w:rStyle w:val="ui-provider"/>
          <w:rFonts w:eastAsiaTheme="minorEastAsia"/>
        </w:rPr>
        <w:t xml:space="preserve">is to </w:t>
      </w:r>
      <w:r w:rsidR="000F786A">
        <w:rPr>
          <w:rStyle w:val="ui-provider"/>
          <w:rFonts w:eastAsiaTheme="minorEastAsia"/>
        </w:rPr>
        <w:t xml:space="preserve">rely on </w:t>
      </w:r>
      <w:r>
        <w:rPr>
          <w:rStyle w:val="ui-provider"/>
          <w:rFonts w:eastAsiaTheme="minorEastAsia"/>
        </w:rPr>
        <w:t xml:space="preserve">UE prediction on QCL properties/information for the predicted beam(s). Given complexity and potential need of sharing proprietary information such as Rx beam implementation details of each </w:t>
      </w:r>
      <w:r w:rsidR="003B50C5">
        <w:rPr>
          <w:rStyle w:val="ui-provider"/>
          <w:rFonts w:eastAsiaTheme="minorEastAsia"/>
        </w:rPr>
        <w:t xml:space="preserve">UE </w:t>
      </w:r>
      <w:r>
        <w:rPr>
          <w:rStyle w:val="ui-provider"/>
          <w:rFonts w:eastAsiaTheme="minorEastAsia"/>
        </w:rPr>
        <w:t xml:space="preserve">vendor, we consider this approach is not desirable. </w:t>
      </w:r>
    </w:p>
    <w:p w14:paraId="5FC8D676" w14:textId="77777777" w:rsidR="00420734" w:rsidRDefault="00420734" w:rsidP="00420734">
      <w:pPr>
        <w:jc w:val="both"/>
        <w:rPr>
          <w:rStyle w:val="ui-provider"/>
          <w:rFonts w:eastAsiaTheme="minorEastAsia"/>
        </w:rPr>
      </w:pPr>
    </w:p>
    <w:p w14:paraId="23F53FD9" w14:textId="280FCCED" w:rsidR="00420734" w:rsidRDefault="00420734" w:rsidP="00420734">
      <w:pPr>
        <w:jc w:val="both"/>
        <w:rPr>
          <w:rStyle w:val="ui-provider"/>
          <w:rFonts w:eastAsiaTheme="minorEastAsia"/>
        </w:rPr>
      </w:pPr>
      <w:r>
        <w:rPr>
          <w:rStyle w:val="ui-provider"/>
          <w:rFonts w:eastAsiaTheme="minorEastAsia"/>
        </w:rPr>
        <w:t>To address some potential overhead of beam sweeping with reasonable training complexity and data collection feasibility, we propose to consider a synthesized QCL property of a predicted beam using one or more measured beams/known TCI states. For example, the gNB may indicate a relationship between a Tx beam of Set A (not of Set B</w:t>
      </w:r>
      <w:proofErr w:type="gramStart"/>
      <w:r>
        <w:rPr>
          <w:rStyle w:val="ui-provider"/>
          <w:rFonts w:eastAsiaTheme="minorEastAsia"/>
        </w:rPr>
        <w:t>) is</w:t>
      </w:r>
      <w:proofErr w:type="gramEnd"/>
      <w:r>
        <w:rPr>
          <w:rStyle w:val="ui-provider"/>
          <w:rFonts w:eastAsiaTheme="minorEastAsia"/>
        </w:rPr>
        <w:t xml:space="preserve"> spatially correlated to one or more Tx beams of Set B</w:t>
      </w:r>
      <w:r w:rsidR="000F786A">
        <w:rPr>
          <w:rStyle w:val="ui-provider"/>
          <w:rFonts w:eastAsiaTheme="minorEastAsia"/>
        </w:rPr>
        <w:t xml:space="preserve">. Based on the information, </w:t>
      </w:r>
      <w:r>
        <w:rPr>
          <w:rStyle w:val="ui-provider"/>
          <w:rFonts w:eastAsiaTheme="minorEastAsia"/>
        </w:rPr>
        <w:t>the UE could synthesize a QCL property for the Tx beam based on the QCL properties of the one or more Tx beams of Set B.</w:t>
      </w:r>
      <w:r w:rsidR="000F786A">
        <w:rPr>
          <w:rStyle w:val="ui-provider"/>
          <w:rFonts w:eastAsiaTheme="minorEastAsia"/>
        </w:rPr>
        <w:t xml:space="preserve"> </w:t>
      </w:r>
      <w:r>
        <w:rPr>
          <w:rStyle w:val="ui-provider"/>
          <w:rFonts w:eastAsiaTheme="minorEastAsia"/>
        </w:rPr>
        <w:t xml:space="preserve">This would require minimum disclosure of spatial correlations between Set B of Tx beams and Set A of Tx beams. For example, </w:t>
      </w:r>
      <w:r w:rsidR="000F786A">
        <w:rPr>
          <w:rStyle w:val="ui-provider"/>
          <w:rFonts w:eastAsiaTheme="minorEastAsia"/>
        </w:rPr>
        <w:t xml:space="preserve">a </w:t>
      </w:r>
      <w:r>
        <w:rPr>
          <w:rStyle w:val="ui-provider"/>
          <w:rFonts w:eastAsiaTheme="minorEastAsia"/>
        </w:rPr>
        <w:t xml:space="preserve">gNB vendor may be concerned that such indication may disclose the implementation details of Tx beams, but with the agreed Associated ID, UE may already be able to learn such details. As such, there seems to be contradictory trying to protect information that can be obtained. On the other hand, providing such information may be helpful for the gNB/UE to collaboratively obtain the QCL properties without always going through the second round of top </w:t>
      </w:r>
      <w:r>
        <w:rPr>
          <w:rStyle w:val="ui-provider"/>
          <w:rFonts w:eastAsiaTheme="minorEastAsia"/>
          <w:smallCaps/>
        </w:rPr>
        <w:t>K</w:t>
      </w:r>
      <w:r>
        <w:rPr>
          <w:rStyle w:val="ui-provider"/>
          <w:rFonts w:eastAsiaTheme="minorEastAsia"/>
        </w:rPr>
        <w:t xml:space="preserve"> beam sweeping.</w:t>
      </w:r>
    </w:p>
    <w:p w14:paraId="019BE130" w14:textId="77777777" w:rsidR="00420734"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lastRenderedPageBreak/>
        <w:t>Consider an approach where gNB indicates spatially correlated Tx beams from Set B for each Tx beam of Set A:</w:t>
      </w:r>
    </w:p>
    <w:p w14:paraId="541AA117" w14:textId="77777777" w:rsidR="00420734" w:rsidRDefault="00420734" w:rsidP="00420734">
      <w:pPr>
        <w:pStyle w:val="ListParagraph"/>
        <w:numPr>
          <w:ilvl w:val="0"/>
          <w:numId w:val="9"/>
        </w:numPr>
        <w:contextualSpacing w:val="0"/>
        <w:jc w:val="both"/>
        <w:rPr>
          <w:rFonts w:eastAsia="DengXian"/>
          <w:b/>
          <w:bCs/>
          <w:szCs w:val="20"/>
          <w:lang w:eastAsia="zh-CN"/>
        </w:rPr>
      </w:pPr>
      <w:r>
        <w:rPr>
          <w:rFonts w:eastAsia="DengXian"/>
          <w:b/>
          <w:bCs/>
          <w:szCs w:val="20"/>
          <w:lang w:eastAsia="zh-CN"/>
        </w:rPr>
        <w:t>UE may synthesize QCL properties of an unmeasured beam from the QCL properties of its spatially correlated measured beams.</w:t>
      </w:r>
    </w:p>
    <w:p w14:paraId="1CA2C11B" w14:textId="77777777" w:rsidR="00420734" w:rsidRDefault="00420734" w:rsidP="00420734">
      <w:pPr>
        <w:pStyle w:val="ListParagraph"/>
        <w:numPr>
          <w:ilvl w:val="0"/>
          <w:numId w:val="9"/>
        </w:numPr>
        <w:contextualSpacing w:val="0"/>
        <w:jc w:val="both"/>
        <w:rPr>
          <w:rFonts w:eastAsia="DengXian"/>
          <w:b/>
          <w:bCs/>
          <w:szCs w:val="20"/>
          <w:lang w:eastAsia="zh-CN"/>
        </w:rPr>
      </w:pPr>
      <w:r>
        <w:rPr>
          <w:rFonts w:eastAsia="DengXian"/>
          <w:b/>
          <w:bCs/>
          <w:szCs w:val="20"/>
          <w:lang w:eastAsia="zh-CN"/>
        </w:rPr>
        <w:t>FFS how to indicate the spatially correlated measured beams of an unmeasured beam.</w:t>
      </w:r>
    </w:p>
    <w:p w14:paraId="2AD6EE45" w14:textId="77777777" w:rsidR="00420734" w:rsidRDefault="00420734" w:rsidP="00420734">
      <w:pPr>
        <w:jc w:val="both"/>
        <w:rPr>
          <w:rFonts w:eastAsia="DengXian"/>
          <w:b/>
          <w:bCs/>
          <w:szCs w:val="20"/>
          <w:lang w:eastAsia="zh-CN"/>
        </w:rPr>
      </w:pPr>
    </w:p>
    <w:p w14:paraId="127F8F28" w14:textId="5052882C" w:rsidR="00420734" w:rsidRDefault="00592992" w:rsidP="00420734">
      <w:pPr>
        <w:jc w:val="both"/>
        <w:rPr>
          <w:rStyle w:val="ui-provider"/>
          <w:rFonts w:eastAsiaTheme="minorEastAsia"/>
        </w:rPr>
      </w:pPr>
      <w:r w:rsidRPr="00BD4E7A">
        <w:rPr>
          <w:rStyle w:val="ui-provider"/>
          <w:rFonts w:eastAsiaTheme="minorEastAsia"/>
        </w:rPr>
        <w:t>Another issue of beam indication is specific to BM Case-2. As it has already been agreed that the inference results of BM Case-2 will include predicted beams for N future time instances</w:t>
      </w:r>
      <w:r w:rsidRPr="00EF7445">
        <w:rPr>
          <w:rStyle w:val="ui-provider"/>
          <w:rFonts w:eastAsiaTheme="minorEastAsia"/>
        </w:rPr>
        <w:t xml:space="preserve">. Some companies </w:t>
      </w:r>
      <w:r>
        <w:rPr>
          <w:rStyle w:val="ui-provider"/>
          <w:rFonts w:eastAsiaTheme="minorEastAsia"/>
        </w:rPr>
        <w:t xml:space="preserve">want to keep the current unified TCI framework to indicate a single TCI state for one time instance at a time. This approach not only requires more DCI overhead to change TCI </w:t>
      </w:r>
      <w:r w:rsidR="00547E53">
        <w:rPr>
          <w:rStyle w:val="ui-provider"/>
          <w:rFonts w:eastAsiaTheme="minorEastAsia"/>
        </w:rPr>
        <w:t>states but</w:t>
      </w:r>
      <w:r>
        <w:rPr>
          <w:rStyle w:val="ui-provider"/>
          <w:rFonts w:eastAsiaTheme="minorEastAsia"/>
        </w:rPr>
        <w:t xml:space="preserve"> also requires TCI application delay every time the TCI state is changed. For example, in case </w:t>
      </w:r>
      <w:r w:rsidR="00321A28">
        <w:rPr>
          <w:rStyle w:val="ui-provider"/>
          <w:rFonts w:eastAsiaTheme="minorEastAsia" w:hint="eastAsia"/>
          <w:lang w:eastAsia="zh-CN"/>
        </w:rPr>
        <w:t>of</w:t>
      </w:r>
      <w:r>
        <w:rPr>
          <w:rStyle w:val="ui-provider"/>
          <w:rFonts w:eastAsiaTheme="minorEastAsia"/>
        </w:rPr>
        <w:t xml:space="preserve"> an uplink heavy scenario, additional DCI overhead may not be negligible. Also, some scenarios such as </w:t>
      </w:r>
      <w:proofErr w:type="gramStart"/>
      <w:r>
        <w:rPr>
          <w:rStyle w:val="ui-provider"/>
          <w:rFonts w:eastAsiaTheme="minorEastAsia"/>
        </w:rPr>
        <w:t>high speed</w:t>
      </w:r>
      <w:proofErr w:type="gramEnd"/>
      <w:r>
        <w:rPr>
          <w:rStyle w:val="ui-provider"/>
          <w:rFonts w:eastAsiaTheme="minorEastAsia"/>
        </w:rPr>
        <w:t xml:space="preserve"> train, applying different beams in different time instances e.g., based on trajectory/prediction, could improve reception/transmission quality.</w:t>
      </w:r>
      <w:r w:rsidR="00420734">
        <w:rPr>
          <w:rStyle w:val="ui-provider"/>
          <w:rFonts w:eastAsiaTheme="minorEastAsia"/>
        </w:rPr>
        <w:t xml:space="preserve"> </w:t>
      </w:r>
    </w:p>
    <w:p w14:paraId="48C96DDB" w14:textId="43823D7C" w:rsidR="00420734" w:rsidRPr="00CB68F3" w:rsidRDefault="00CC408F" w:rsidP="00420734">
      <w:pPr>
        <w:pStyle w:val="000proposal"/>
        <w:numPr>
          <w:ilvl w:val="0"/>
          <w:numId w:val="7"/>
        </w:numPr>
        <w:tabs>
          <w:tab w:val="left" w:pos="1134"/>
        </w:tabs>
        <w:snapToGrid w:val="0"/>
        <w:rPr>
          <w:rFonts w:eastAsia="DengXian"/>
          <w:i w:val="0"/>
          <w:iCs w:val="0"/>
          <w:sz w:val="20"/>
          <w:szCs w:val="20"/>
        </w:rPr>
      </w:pPr>
      <w:r w:rsidRPr="00CB68F3">
        <w:rPr>
          <w:i w:val="0"/>
          <w:iCs w:val="0"/>
          <w:sz w:val="20"/>
          <w:szCs w:val="20"/>
        </w:rPr>
        <w:t>Support to extend unified TCI framework to allow single beam indication for N future time instances</w:t>
      </w:r>
      <w:r w:rsidR="00420734" w:rsidRPr="00CB68F3">
        <w:rPr>
          <w:rFonts w:eastAsia="DengXian"/>
          <w:i w:val="0"/>
          <w:iCs w:val="0"/>
          <w:sz w:val="20"/>
          <w:szCs w:val="20"/>
        </w:rPr>
        <w:t xml:space="preserve">. </w:t>
      </w:r>
    </w:p>
    <w:p w14:paraId="72883A21" w14:textId="77777777" w:rsidR="00420734" w:rsidRPr="00043AF7" w:rsidRDefault="00420734" w:rsidP="00420734">
      <w:pPr>
        <w:pStyle w:val="Heading2"/>
        <w:ind w:left="540"/>
        <w:rPr>
          <w:sz w:val="28"/>
          <w:lang w:eastAsia="zh-CN"/>
        </w:rPr>
      </w:pPr>
      <w:r w:rsidRPr="00043AF7">
        <w:rPr>
          <w:sz w:val="28"/>
          <w:lang w:eastAsia="zh-CN"/>
        </w:rPr>
        <w:t>Performance monitoring</w:t>
      </w:r>
    </w:p>
    <w:p w14:paraId="6F2B0071" w14:textId="77777777" w:rsidR="00420734" w:rsidRDefault="00420734" w:rsidP="00420734">
      <w:pPr>
        <w:pStyle w:val="BodyText"/>
        <w:rPr>
          <w:rFonts w:eastAsiaTheme="minorEastAsia"/>
          <w:lang w:eastAsia="zh-CN"/>
        </w:rPr>
      </w:pPr>
      <w:r>
        <w:rPr>
          <w:rFonts w:eastAsiaTheme="minorEastAsia"/>
          <w:lang w:eastAsia="zh-CN"/>
        </w:rPr>
        <w:t>For performance monitoring, the following agreements were achieved:</w:t>
      </w:r>
    </w:p>
    <w:tbl>
      <w:tblPr>
        <w:tblStyle w:val="TableGrid"/>
        <w:tblW w:w="0" w:type="auto"/>
        <w:tblLook w:val="04A0" w:firstRow="1" w:lastRow="0" w:firstColumn="1" w:lastColumn="0" w:noHBand="0" w:noVBand="1"/>
      </w:tblPr>
      <w:tblGrid>
        <w:gridCol w:w="9062"/>
      </w:tblGrid>
      <w:tr w:rsidR="00420734" w14:paraId="3D2C0CCE" w14:textId="77777777" w:rsidTr="00F877A7">
        <w:tc>
          <w:tcPr>
            <w:tcW w:w="9062" w:type="dxa"/>
          </w:tcPr>
          <w:p w14:paraId="5FBCE403" w14:textId="77777777" w:rsidR="00420734" w:rsidRPr="00C11A1B" w:rsidRDefault="00420734" w:rsidP="00F877A7">
            <w:pPr>
              <w:rPr>
                <w:rFonts w:eastAsia="DengXian"/>
                <w:b/>
                <w:bCs/>
                <w:szCs w:val="20"/>
                <w:highlight w:val="green"/>
                <w:lang w:eastAsia="zh-CN"/>
              </w:rPr>
            </w:pPr>
            <w:r w:rsidRPr="00C11A1B">
              <w:rPr>
                <w:rFonts w:eastAsia="DengXian"/>
                <w:b/>
                <w:bCs/>
                <w:szCs w:val="20"/>
                <w:highlight w:val="green"/>
                <w:lang w:eastAsia="zh-CN"/>
              </w:rPr>
              <w:t>Agreement</w:t>
            </w:r>
          </w:p>
          <w:p w14:paraId="6C8435C2" w14:textId="77777777" w:rsidR="00420734" w:rsidRPr="00C11A1B" w:rsidRDefault="00420734" w:rsidP="00F877A7">
            <w:pPr>
              <w:rPr>
                <w:color w:val="000000" w:themeColor="text1"/>
                <w:szCs w:val="20"/>
                <w:lang w:eastAsia="zh-CN"/>
              </w:rPr>
            </w:pPr>
            <w:r w:rsidRPr="007C0782">
              <w:rPr>
                <w:szCs w:val="20"/>
                <w:lang w:eastAsia="zh-CN"/>
              </w:rPr>
              <w:t xml:space="preserve">At least </w:t>
            </w:r>
            <w:r w:rsidRPr="007C0782">
              <w:rPr>
                <w:color w:val="000000"/>
                <w:szCs w:val="20"/>
                <w:lang w:eastAsia="zh-CN"/>
              </w:rPr>
              <w:t>for the monitoring Type 1 Option 2 of UE-side model monitoring</w:t>
            </w:r>
            <w:r w:rsidRPr="007C0782">
              <w:rPr>
                <w:szCs w:val="20"/>
                <w:lang w:eastAsia="zh-CN"/>
              </w:rPr>
              <w:t xml:space="preserve"> (when applicable), support to reuse </w:t>
            </w:r>
            <w:r w:rsidRPr="00C11A1B">
              <w:rPr>
                <w:szCs w:val="20"/>
                <w:lang w:eastAsia="zh-CN"/>
              </w:rPr>
              <w:t xml:space="preserve">CSI </w:t>
            </w:r>
            <w:r w:rsidRPr="00C11A1B">
              <w:rPr>
                <w:color w:val="000000" w:themeColor="text1"/>
                <w:szCs w:val="20"/>
                <w:lang w:eastAsia="zh-CN"/>
              </w:rPr>
              <w:t xml:space="preserve">framework for the configuration for monitoring result report in L1 signaling: </w:t>
            </w:r>
          </w:p>
          <w:p w14:paraId="270F382F" w14:textId="77777777" w:rsidR="00420734" w:rsidRPr="00C11A1B" w:rsidRDefault="00420734" w:rsidP="00F877A7">
            <w:pPr>
              <w:numPr>
                <w:ilvl w:val="0"/>
                <w:numId w:val="8"/>
              </w:numPr>
              <w:spacing w:before="100" w:beforeAutospacing="1" w:after="100" w:afterAutospacing="1" w:line="276" w:lineRule="auto"/>
              <w:rPr>
                <w:color w:val="000000" w:themeColor="text1"/>
                <w:szCs w:val="20"/>
                <w:lang w:eastAsia="zh-CN"/>
              </w:rPr>
            </w:pPr>
            <w:r w:rsidRPr="00C11A1B">
              <w:rPr>
                <w:rFonts w:eastAsia="Batang"/>
                <w:color w:val="000000" w:themeColor="text1"/>
                <w:szCs w:val="20"/>
                <w:lang w:eastAsia="zh-CN"/>
              </w:rPr>
              <w:t>Dedicated resource set(s) for monitoring and report configuration for monitoring are configured in a dedicated CSI report configuration used for monitoring</w:t>
            </w:r>
          </w:p>
          <w:p w14:paraId="0DEB1B59" w14:textId="77777777" w:rsidR="00420734" w:rsidRPr="00C11A1B" w:rsidRDefault="00420734" w:rsidP="00F877A7">
            <w:pPr>
              <w:numPr>
                <w:ilvl w:val="1"/>
                <w:numId w:val="8"/>
              </w:numPr>
              <w:spacing w:before="100" w:beforeAutospacing="1" w:after="100" w:afterAutospacing="1"/>
              <w:rPr>
                <w:color w:val="000000" w:themeColor="text1"/>
                <w:szCs w:val="20"/>
                <w:lang w:eastAsia="zh-CN"/>
              </w:rPr>
            </w:pPr>
            <w:r w:rsidRPr="00C11A1B">
              <w:rPr>
                <w:rFonts w:eastAsia="DengXian"/>
                <w:color w:val="000000" w:themeColor="text1"/>
                <w:szCs w:val="20"/>
                <w:lang w:eastAsia="zh-CN"/>
              </w:rPr>
              <w:t>The ID of an inference report configuration is configured in the configuration for monitoring to link the inference report configuration and monitoring report configuration</w:t>
            </w:r>
          </w:p>
          <w:p w14:paraId="0F84E89F" w14:textId="77777777" w:rsidR="00420734" w:rsidRPr="00C11A1B" w:rsidRDefault="00420734" w:rsidP="00F877A7">
            <w:pPr>
              <w:numPr>
                <w:ilvl w:val="2"/>
                <w:numId w:val="8"/>
              </w:numPr>
              <w:spacing w:before="100" w:beforeAutospacing="1" w:after="100" w:afterAutospacing="1"/>
              <w:rPr>
                <w:color w:val="000000" w:themeColor="text1"/>
                <w:szCs w:val="20"/>
                <w:lang w:eastAsia="zh-CN"/>
              </w:rPr>
            </w:pPr>
            <w:r w:rsidRPr="00C11A1B">
              <w:rPr>
                <w:rFonts w:eastAsia="DengXian"/>
                <w:color w:val="000000" w:themeColor="text1"/>
                <w:szCs w:val="20"/>
                <w:lang w:eastAsia="zh-CN"/>
              </w:rPr>
              <w:t>FFS how to identify the connection between RSs in the resource set(s) for monitoring and Set A beams</w:t>
            </w:r>
          </w:p>
          <w:p w14:paraId="78DCD395" w14:textId="77777777" w:rsidR="00420734" w:rsidRPr="00C11A1B" w:rsidRDefault="00420734" w:rsidP="00F877A7">
            <w:pPr>
              <w:numPr>
                <w:ilvl w:val="1"/>
                <w:numId w:val="8"/>
              </w:numPr>
              <w:spacing w:before="100" w:beforeAutospacing="1" w:after="100" w:afterAutospacing="1"/>
              <w:rPr>
                <w:color w:val="000000" w:themeColor="text1"/>
                <w:szCs w:val="20"/>
                <w:lang w:eastAsia="zh-CN"/>
              </w:rPr>
            </w:pPr>
            <w:bookmarkStart w:id="4" w:name="_Hlk189027481"/>
            <w:r w:rsidRPr="00C11A1B">
              <w:rPr>
                <w:rFonts w:eastAsia="DengXian"/>
                <w:color w:val="000000" w:themeColor="text1"/>
                <w:szCs w:val="20"/>
                <w:lang w:eastAsia="zh-CN"/>
              </w:rPr>
              <w:t xml:space="preserve">FFS on whether to support all the combination on time domain behavior of the </w:t>
            </w:r>
            <w:proofErr w:type="spellStart"/>
            <w:r w:rsidRPr="00C11A1B">
              <w:rPr>
                <w:rFonts w:eastAsia="DengXian"/>
                <w:i/>
                <w:iCs/>
                <w:color w:val="000000" w:themeColor="text1"/>
                <w:szCs w:val="20"/>
                <w:lang w:eastAsia="zh-CN"/>
              </w:rPr>
              <w:t>reportConfigType</w:t>
            </w:r>
            <w:proofErr w:type="spellEnd"/>
            <w:r w:rsidRPr="00C11A1B">
              <w:rPr>
                <w:rFonts w:eastAsia="DengXian"/>
                <w:color w:val="000000" w:themeColor="text1"/>
                <w:szCs w:val="20"/>
                <w:lang w:eastAsia="zh-CN"/>
              </w:rPr>
              <w:t xml:space="preserve"> for </w:t>
            </w:r>
            <w:proofErr w:type="spellStart"/>
            <w:r w:rsidRPr="00C11A1B">
              <w:rPr>
                <w:rFonts w:eastAsia="DengXian"/>
                <w:color w:val="000000" w:themeColor="text1"/>
                <w:szCs w:val="20"/>
                <w:lang w:eastAsia="zh-CN"/>
              </w:rPr>
              <w:t>infernece</w:t>
            </w:r>
            <w:proofErr w:type="spellEnd"/>
            <w:r w:rsidRPr="00C11A1B">
              <w:rPr>
                <w:rFonts w:eastAsia="DengXian"/>
                <w:color w:val="000000" w:themeColor="text1"/>
                <w:szCs w:val="20"/>
                <w:lang w:eastAsia="zh-CN"/>
              </w:rPr>
              <w:t xml:space="preserve"> report and the </w:t>
            </w:r>
            <w:proofErr w:type="spellStart"/>
            <w:r w:rsidRPr="00C11A1B">
              <w:rPr>
                <w:rFonts w:eastAsia="DengXian"/>
                <w:i/>
                <w:iCs/>
                <w:color w:val="000000" w:themeColor="text1"/>
                <w:szCs w:val="20"/>
                <w:lang w:eastAsia="zh-CN"/>
              </w:rPr>
              <w:t>reportConfigType</w:t>
            </w:r>
            <w:proofErr w:type="spellEnd"/>
            <w:r w:rsidRPr="00C11A1B">
              <w:rPr>
                <w:rFonts w:eastAsia="DengXian"/>
                <w:color w:val="000000" w:themeColor="text1"/>
                <w:szCs w:val="20"/>
                <w:lang w:eastAsia="zh-CN"/>
              </w:rPr>
              <w:t xml:space="preserve"> for monitoring report </w:t>
            </w:r>
          </w:p>
          <w:bookmarkEnd w:id="4"/>
          <w:p w14:paraId="4AADE155" w14:textId="77777777" w:rsidR="00420734" w:rsidRPr="00C11A1B" w:rsidRDefault="00420734" w:rsidP="00F877A7">
            <w:pPr>
              <w:numPr>
                <w:ilvl w:val="1"/>
                <w:numId w:val="8"/>
              </w:numPr>
              <w:spacing w:before="100" w:beforeAutospacing="1" w:after="100" w:afterAutospacing="1"/>
              <w:rPr>
                <w:color w:val="000000" w:themeColor="text1"/>
                <w:szCs w:val="20"/>
                <w:lang w:eastAsia="zh-CN"/>
              </w:rPr>
            </w:pPr>
            <w:r w:rsidRPr="00C11A1B">
              <w:rPr>
                <w:rFonts w:eastAsia="DengXian"/>
                <w:color w:val="000000" w:themeColor="text1"/>
                <w:szCs w:val="20"/>
                <w:lang w:eastAsia="zh-CN"/>
              </w:rPr>
              <w:t>FFS on the timing related issues</w:t>
            </w:r>
          </w:p>
          <w:p w14:paraId="0BAA4A6E" w14:textId="77777777" w:rsidR="00420734" w:rsidRPr="00297AA7" w:rsidRDefault="00420734" w:rsidP="00F877A7">
            <w:pPr>
              <w:numPr>
                <w:ilvl w:val="1"/>
                <w:numId w:val="8"/>
              </w:numPr>
              <w:spacing w:before="100" w:beforeAutospacing="1" w:after="100" w:afterAutospacing="1"/>
              <w:rPr>
                <w:color w:val="000000" w:themeColor="text1"/>
                <w:szCs w:val="20"/>
                <w:lang w:eastAsia="zh-CN"/>
              </w:rPr>
            </w:pPr>
            <w:r w:rsidRPr="00C11A1B">
              <w:rPr>
                <w:rFonts w:eastAsia="Batang"/>
                <w:color w:val="000000" w:themeColor="text1"/>
                <w:szCs w:val="20"/>
                <w:lang w:eastAsia="zh-CN"/>
              </w:rPr>
              <w:t>UE measures the</w:t>
            </w:r>
            <w:r w:rsidRPr="00C11A1B">
              <w:rPr>
                <w:color w:val="000000" w:themeColor="text1"/>
                <w:szCs w:val="20"/>
                <w:lang w:eastAsia="zh-CN"/>
              </w:rPr>
              <w:t xml:space="preserve"> dedicated</w:t>
            </w:r>
            <w:r w:rsidRPr="00C11A1B">
              <w:rPr>
                <w:rFonts w:eastAsia="Batang"/>
                <w:color w:val="000000" w:themeColor="text1"/>
                <w:szCs w:val="20"/>
                <w:lang w:eastAsia="zh-CN"/>
              </w:rPr>
              <w:t xml:space="preserve"> resource set(s) for monitoring.</w:t>
            </w:r>
            <w:r w:rsidRPr="007C0782">
              <w:rPr>
                <w:rFonts w:eastAsia="Batang"/>
                <w:color w:val="000000" w:themeColor="text1"/>
                <w:szCs w:val="20"/>
                <w:lang w:eastAsia="zh-CN"/>
              </w:rPr>
              <w:t xml:space="preserve"> </w:t>
            </w:r>
          </w:p>
          <w:p w14:paraId="1EF61B8E" w14:textId="77777777" w:rsidR="00420734" w:rsidRDefault="00420734" w:rsidP="00F877A7">
            <w:pPr>
              <w:rPr>
                <w:rFonts w:eastAsia="DengXian"/>
                <w:highlight w:val="green"/>
                <w:lang w:eastAsia="zh-CN"/>
              </w:rPr>
            </w:pPr>
            <w:r>
              <w:rPr>
                <w:rFonts w:eastAsia="DengXian"/>
                <w:highlight w:val="green"/>
                <w:lang w:eastAsia="zh-CN"/>
              </w:rPr>
              <w:t>Agreement</w:t>
            </w:r>
          </w:p>
          <w:p w14:paraId="628BD5E6" w14:textId="77777777" w:rsidR="00420734" w:rsidRDefault="00420734" w:rsidP="00F877A7">
            <w:pPr>
              <w:rPr>
                <w:rFonts w:eastAsia="Batang"/>
                <w:lang w:eastAsia="de-DE"/>
              </w:rPr>
            </w:pPr>
            <w:r>
              <w:rPr>
                <w:rFonts w:eastAsia="Batang"/>
                <w:bCs/>
                <w:lang w:eastAsia="zh-CN"/>
              </w:rPr>
              <w:t xml:space="preserve">For BM-Case1 and BM-Case2 with a UE-sided AI/ML model, for Option 2 </w:t>
            </w:r>
            <w:r>
              <w:rPr>
                <w:rFonts w:eastAsia="Batang"/>
                <w:lang w:eastAsia="de-DE"/>
              </w:rPr>
              <w:t xml:space="preserve">(UE-assisted performance monitoring), </w:t>
            </w:r>
          </w:p>
          <w:p w14:paraId="2999C50D" w14:textId="77777777" w:rsidR="00420734" w:rsidRDefault="00420734" w:rsidP="00F877A7">
            <w:pPr>
              <w:numPr>
                <w:ilvl w:val="0"/>
                <w:numId w:val="52"/>
              </w:numPr>
              <w:spacing w:after="180"/>
              <w:rPr>
                <w:rFonts w:eastAsia="Batang"/>
                <w:lang w:eastAsia="de-DE"/>
              </w:rPr>
            </w:pPr>
            <w:r>
              <w:rPr>
                <w:rFonts w:eastAsia="DengXian"/>
                <w:lang w:eastAsia="zh-CN"/>
              </w:rPr>
              <w:t>At least support Alt</w:t>
            </w:r>
            <w:r>
              <w:rPr>
                <w:rFonts w:eastAsia="Batang"/>
                <w:lang w:eastAsia="de-DE"/>
              </w:rPr>
              <w:t xml:space="preserve"> 1: Top 1 or Top K beam prediction accuracy (with or without margin) by comparing the prediction results and the Top 1 or Top K beam based on the measurements from a </w:t>
            </w:r>
            <w:proofErr w:type="gramStart"/>
            <w:r>
              <w:rPr>
                <w:rFonts w:eastAsia="Batang"/>
                <w:lang w:eastAsia="de-DE"/>
              </w:rPr>
              <w:t>resource set/ resources</w:t>
            </w:r>
            <w:proofErr w:type="gramEnd"/>
            <w:r>
              <w:rPr>
                <w:rFonts w:eastAsia="Batang"/>
                <w:lang w:eastAsia="de-DE"/>
              </w:rPr>
              <w:t xml:space="preserve"> for monitoring</w:t>
            </w:r>
          </w:p>
          <w:p w14:paraId="0B295E2A" w14:textId="77777777" w:rsidR="00420734" w:rsidRDefault="00420734" w:rsidP="00F877A7">
            <w:pPr>
              <w:numPr>
                <w:ilvl w:val="1"/>
                <w:numId w:val="52"/>
              </w:numPr>
              <w:spacing w:after="180"/>
              <w:rPr>
                <w:rFonts w:eastAsia="Batang"/>
                <w:lang w:eastAsia="de-DE"/>
              </w:rPr>
            </w:pPr>
            <w:r>
              <w:rPr>
                <w:rFonts w:eastAsia="Batang"/>
                <w:lang w:eastAsia="de-DE"/>
              </w:rPr>
              <w:t xml:space="preserve">FFS on detail definition of the metric, including whether/how to configure or define a window for calculation </w:t>
            </w:r>
          </w:p>
          <w:p w14:paraId="4D0E2DF3" w14:textId="77777777" w:rsidR="00420734" w:rsidRDefault="00420734" w:rsidP="00F877A7">
            <w:pPr>
              <w:numPr>
                <w:ilvl w:val="1"/>
                <w:numId w:val="52"/>
              </w:numPr>
              <w:spacing w:after="180"/>
              <w:rPr>
                <w:lang w:eastAsia="zh-CN"/>
              </w:rPr>
            </w:pPr>
            <w:r>
              <w:rPr>
                <w:lang w:eastAsia="zh-CN"/>
              </w:rPr>
              <w:t xml:space="preserve">FFS: </w:t>
            </w:r>
            <w:r>
              <w:rPr>
                <w:rFonts w:eastAsia="Batang"/>
                <w:lang w:eastAsia="zh-CN"/>
              </w:rPr>
              <w:t>on other details including how to configure the resource set/resources for monitoring, including</w:t>
            </w:r>
          </w:p>
          <w:p w14:paraId="3405A210" w14:textId="77777777" w:rsidR="00420734" w:rsidRDefault="00420734" w:rsidP="00F877A7">
            <w:pPr>
              <w:numPr>
                <w:ilvl w:val="2"/>
                <w:numId w:val="52"/>
              </w:numPr>
              <w:tabs>
                <w:tab w:val="left" w:pos="1440"/>
              </w:tabs>
              <w:spacing w:after="180"/>
              <w:rPr>
                <w:rFonts w:eastAsia="Batang"/>
                <w:lang w:eastAsia="de-DE"/>
              </w:rPr>
            </w:pPr>
            <w:r>
              <w:rPr>
                <w:rFonts w:eastAsia="Batang"/>
                <w:lang w:eastAsia="zh-CN"/>
              </w:rPr>
              <w:t xml:space="preserve">E.g. whether/how to use full set of Set A for measurement. </w:t>
            </w:r>
            <w:r>
              <w:rPr>
                <w:rFonts w:eastAsia="DengXian"/>
                <w:lang w:eastAsia="zh-CN"/>
              </w:rPr>
              <w:t>I</w:t>
            </w:r>
            <w:r>
              <w:rPr>
                <w:rFonts w:eastAsia="Batang"/>
                <w:lang w:eastAsia="zh-CN"/>
              </w:rPr>
              <w:t xml:space="preserve">f the full set A is not configured, whether/how to define the metric </w:t>
            </w:r>
          </w:p>
          <w:p w14:paraId="57271109" w14:textId="77777777" w:rsidR="00420734" w:rsidRDefault="00420734" w:rsidP="00F877A7">
            <w:pPr>
              <w:numPr>
                <w:ilvl w:val="0"/>
                <w:numId w:val="52"/>
              </w:numPr>
              <w:spacing w:after="180"/>
              <w:rPr>
                <w:rFonts w:eastAsia="Batang"/>
                <w:lang w:eastAsia="zh-CN"/>
              </w:rPr>
            </w:pPr>
            <w:r>
              <w:rPr>
                <w:rFonts w:eastAsia="Batang"/>
                <w:lang w:eastAsia="de-DE"/>
              </w:rPr>
              <w:t>FFS other alternatives</w:t>
            </w:r>
          </w:p>
          <w:p w14:paraId="10C55C37" w14:textId="77777777" w:rsidR="00420734" w:rsidRPr="008963A9" w:rsidRDefault="00420734" w:rsidP="00F877A7">
            <w:pPr>
              <w:spacing w:before="100" w:beforeAutospacing="1" w:after="100" w:afterAutospacing="1"/>
              <w:rPr>
                <w:rFonts w:eastAsia="Batang"/>
                <w:b/>
                <w:bCs/>
                <w:color w:val="000000" w:themeColor="text1"/>
                <w:szCs w:val="20"/>
                <w:lang w:eastAsia="zh-CN"/>
              </w:rPr>
            </w:pPr>
            <w:r w:rsidRPr="008963A9">
              <w:rPr>
                <w:rFonts w:eastAsia="Batang"/>
                <w:b/>
                <w:bCs/>
                <w:color w:val="000000" w:themeColor="text1"/>
                <w:szCs w:val="20"/>
                <w:highlight w:val="cyan"/>
                <w:lang w:eastAsia="zh-CN"/>
              </w:rPr>
              <w:t xml:space="preserve">FL </w:t>
            </w:r>
            <w:r w:rsidRPr="0000720D">
              <w:rPr>
                <w:rFonts w:eastAsia="Batang"/>
                <w:b/>
                <w:bCs/>
                <w:color w:val="000000" w:themeColor="text1"/>
                <w:szCs w:val="20"/>
                <w:highlight w:val="cyan"/>
                <w:lang w:eastAsia="zh-CN"/>
              </w:rPr>
              <w:t>proposal</w:t>
            </w:r>
            <w:r w:rsidRPr="00F877A7">
              <w:rPr>
                <w:rFonts w:eastAsia="Batang"/>
                <w:b/>
                <w:bCs/>
                <w:color w:val="000000" w:themeColor="text1"/>
                <w:szCs w:val="20"/>
                <w:highlight w:val="cyan"/>
                <w:lang w:eastAsia="zh-CN"/>
              </w:rPr>
              <w:t xml:space="preserve"> during RAN1 #119 meeting</w:t>
            </w:r>
          </w:p>
          <w:p w14:paraId="7E6F6A91" w14:textId="77777777" w:rsidR="00420734" w:rsidRPr="008963A9" w:rsidRDefault="00420734" w:rsidP="00F877A7">
            <w:pPr>
              <w:spacing w:before="100" w:beforeAutospacing="1" w:after="100" w:afterAutospacing="1"/>
              <w:rPr>
                <w:color w:val="000000" w:themeColor="text1"/>
                <w:szCs w:val="20"/>
                <w:lang w:eastAsia="zh-CN"/>
              </w:rPr>
            </w:pPr>
            <w:r w:rsidRPr="008963A9">
              <w:rPr>
                <w:color w:val="000000" w:themeColor="text1"/>
                <w:szCs w:val="20"/>
                <w:lang w:eastAsia="zh-CN"/>
              </w:rPr>
              <w:t xml:space="preserve">At least for the monitoring Type 1 Option 2 of UE-side model monitoring (when applicable), for the configuration for monitoring, </w:t>
            </w:r>
          </w:p>
          <w:p w14:paraId="13582C8C" w14:textId="77777777" w:rsidR="00420734" w:rsidRPr="008963A9" w:rsidRDefault="00420734" w:rsidP="00F877A7">
            <w:pPr>
              <w:numPr>
                <w:ilvl w:val="0"/>
                <w:numId w:val="21"/>
              </w:numPr>
              <w:tabs>
                <w:tab w:val="clear" w:pos="720"/>
              </w:tabs>
              <w:spacing w:before="100" w:beforeAutospacing="1" w:after="100" w:afterAutospacing="1"/>
              <w:rPr>
                <w:color w:val="000000" w:themeColor="text1"/>
                <w:szCs w:val="20"/>
                <w:lang w:eastAsia="zh-CN"/>
              </w:rPr>
            </w:pPr>
            <w:r w:rsidRPr="008963A9">
              <w:rPr>
                <w:color w:val="000000" w:themeColor="text1"/>
                <w:szCs w:val="20"/>
                <w:lang w:eastAsia="zh-CN"/>
              </w:rPr>
              <w:lastRenderedPageBreak/>
              <w:t xml:space="preserve">The </w:t>
            </w:r>
            <w:r w:rsidRPr="008963A9">
              <w:rPr>
                <w:i/>
                <w:iCs/>
                <w:color w:val="000000" w:themeColor="text1"/>
                <w:szCs w:val="20"/>
                <w:lang w:eastAsia="zh-CN"/>
              </w:rPr>
              <w:t>CSI-</w:t>
            </w:r>
            <w:proofErr w:type="spellStart"/>
            <w:r w:rsidRPr="008963A9">
              <w:rPr>
                <w:i/>
                <w:iCs/>
                <w:color w:val="000000" w:themeColor="text1"/>
                <w:szCs w:val="20"/>
                <w:lang w:eastAsia="zh-CN"/>
              </w:rPr>
              <w:t>ReportConfigID</w:t>
            </w:r>
            <w:proofErr w:type="spellEnd"/>
            <w:r w:rsidRPr="008963A9">
              <w:rPr>
                <w:color w:val="000000" w:themeColor="text1"/>
                <w:szCs w:val="20"/>
                <w:lang w:eastAsia="zh-CN"/>
              </w:rPr>
              <w:t xml:space="preserve"> of </w:t>
            </w:r>
            <w:proofErr w:type="spellStart"/>
            <w:proofErr w:type="gramStart"/>
            <w:r w:rsidRPr="008963A9">
              <w:rPr>
                <w:color w:val="000000" w:themeColor="text1"/>
                <w:szCs w:val="20"/>
                <w:lang w:eastAsia="zh-CN"/>
              </w:rPr>
              <w:t>a</w:t>
            </w:r>
            <w:proofErr w:type="spellEnd"/>
            <w:proofErr w:type="gramEnd"/>
            <w:r w:rsidRPr="008963A9">
              <w:rPr>
                <w:color w:val="000000" w:themeColor="text1"/>
                <w:szCs w:val="20"/>
                <w:lang w:eastAsia="zh-CN"/>
              </w:rPr>
              <w:t xml:space="preserve"> inference report configuration is configured in the configuration for monitoring to link the inference report configuration and monitoring report configuration</w:t>
            </w:r>
          </w:p>
          <w:p w14:paraId="38B1B1AE" w14:textId="77777777" w:rsidR="00420734" w:rsidRPr="008963A9" w:rsidRDefault="00420734" w:rsidP="00F877A7">
            <w:pPr>
              <w:numPr>
                <w:ilvl w:val="0"/>
                <w:numId w:val="21"/>
              </w:numPr>
              <w:tabs>
                <w:tab w:val="clear" w:pos="720"/>
              </w:tabs>
              <w:spacing w:before="100" w:beforeAutospacing="1" w:after="100" w:afterAutospacing="1"/>
              <w:rPr>
                <w:color w:val="000000" w:themeColor="text1"/>
                <w:szCs w:val="20"/>
                <w:lang w:eastAsia="zh-CN"/>
              </w:rPr>
            </w:pPr>
            <w:r w:rsidRPr="008963A9">
              <w:rPr>
                <w:color w:val="000000" w:themeColor="text1"/>
                <w:szCs w:val="20"/>
                <w:lang w:eastAsia="zh-CN"/>
              </w:rPr>
              <w:t xml:space="preserve">The resource set(s) for monitoring can be configured for full set of Set A, or a subset of Set A, [or different from Set A]. </w:t>
            </w:r>
          </w:p>
          <w:p w14:paraId="13FA2A3E" w14:textId="77777777" w:rsidR="00420734" w:rsidRPr="008963A9" w:rsidRDefault="00420734" w:rsidP="00F877A7">
            <w:pPr>
              <w:numPr>
                <w:ilvl w:val="0"/>
                <w:numId w:val="21"/>
              </w:numPr>
              <w:tabs>
                <w:tab w:val="clear" w:pos="720"/>
              </w:tabs>
              <w:spacing w:before="100" w:beforeAutospacing="1" w:after="100" w:afterAutospacing="1"/>
              <w:rPr>
                <w:color w:val="000000" w:themeColor="text1"/>
                <w:szCs w:val="20"/>
                <w:lang w:eastAsia="zh-CN"/>
              </w:rPr>
            </w:pPr>
            <w:r w:rsidRPr="008963A9">
              <w:rPr>
                <w:color w:val="000000" w:themeColor="text1"/>
                <w:szCs w:val="20"/>
                <w:lang w:eastAsia="zh-CN"/>
              </w:rPr>
              <w:t xml:space="preserve">For the case that a subset of Set A is configured as the resource set(s) for monitoring, further </w:t>
            </w:r>
            <w:proofErr w:type="spellStart"/>
            <w:r w:rsidRPr="008963A9">
              <w:rPr>
                <w:color w:val="000000" w:themeColor="text1"/>
                <w:szCs w:val="20"/>
                <w:lang w:eastAsia="zh-CN"/>
              </w:rPr>
              <w:t>stuy</w:t>
            </w:r>
            <w:proofErr w:type="spellEnd"/>
            <w:r w:rsidRPr="008963A9">
              <w:rPr>
                <w:color w:val="000000" w:themeColor="text1"/>
                <w:szCs w:val="20"/>
                <w:lang w:eastAsia="zh-CN"/>
              </w:rPr>
              <w:t xml:space="preserve"> the following: </w:t>
            </w:r>
          </w:p>
          <w:p w14:paraId="7F3351AE" w14:textId="77777777" w:rsidR="00420734" w:rsidRPr="008963A9" w:rsidRDefault="00420734" w:rsidP="00F877A7">
            <w:pPr>
              <w:numPr>
                <w:ilvl w:val="1"/>
                <w:numId w:val="21"/>
              </w:numPr>
              <w:tabs>
                <w:tab w:val="clear" w:pos="1440"/>
              </w:tabs>
              <w:spacing w:before="100" w:beforeAutospacing="1" w:after="100" w:afterAutospacing="1"/>
              <w:rPr>
                <w:bCs/>
                <w:color w:val="000000" w:themeColor="text1"/>
                <w:szCs w:val="20"/>
                <w:lang w:eastAsia="zh-CN"/>
              </w:rPr>
            </w:pPr>
            <w:r w:rsidRPr="008963A9">
              <w:rPr>
                <w:bCs/>
                <w:color w:val="000000" w:themeColor="text1"/>
                <w:szCs w:val="20"/>
                <w:lang w:eastAsia="zh-CN"/>
              </w:rPr>
              <w:t xml:space="preserve">Alt 1: Performance metric is calculated (i.e., as valid instance for metric calculation) only if </w:t>
            </w:r>
            <w:proofErr w:type="gramStart"/>
            <w:r>
              <w:rPr>
                <w:bCs/>
                <w:color w:val="000000" w:themeColor="text1"/>
                <w:szCs w:val="20"/>
                <w:lang w:eastAsia="zh-CN"/>
              </w:rPr>
              <w:t>Top-1</w:t>
            </w:r>
            <w:proofErr w:type="gramEnd"/>
            <w:r w:rsidRPr="008963A9">
              <w:rPr>
                <w:bCs/>
                <w:color w:val="000000" w:themeColor="text1"/>
                <w:szCs w:val="20"/>
                <w:lang w:eastAsia="zh-CN"/>
              </w:rPr>
              <w:t xml:space="preserve"> or </w:t>
            </w:r>
            <w:r>
              <w:rPr>
                <w:bCs/>
                <w:color w:val="000000" w:themeColor="text1"/>
                <w:szCs w:val="20"/>
                <w:lang w:eastAsia="zh-CN"/>
              </w:rPr>
              <w:t>Top-K</w:t>
            </w:r>
            <w:r w:rsidRPr="008963A9">
              <w:rPr>
                <w:bCs/>
                <w:color w:val="000000" w:themeColor="text1"/>
                <w:szCs w:val="20"/>
                <w:lang w:eastAsia="zh-CN"/>
              </w:rPr>
              <w:t xml:space="preserve"> (FFS all or at least one of </w:t>
            </w:r>
            <w:r>
              <w:rPr>
                <w:bCs/>
                <w:color w:val="000000" w:themeColor="text1"/>
                <w:szCs w:val="20"/>
                <w:lang w:eastAsia="zh-CN"/>
              </w:rPr>
              <w:t>Top-K</w:t>
            </w:r>
            <w:r w:rsidRPr="008963A9">
              <w:rPr>
                <w:bCs/>
                <w:color w:val="000000" w:themeColor="text1"/>
                <w:szCs w:val="20"/>
                <w:lang w:eastAsia="zh-CN"/>
              </w:rPr>
              <w:t>) predicted beam(s) are included in the subset of Set A</w:t>
            </w:r>
          </w:p>
          <w:p w14:paraId="6ED17326" w14:textId="77777777" w:rsidR="00420734" w:rsidRPr="008963A9" w:rsidRDefault="00420734" w:rsidP="00F877A7">
            <w:pPr>
              <w:numPr>
                <w:ilvl w:val="1"/>
                <w:numId w:val="21"/>
              </w:numPr>
              <w:tabs>
                <w:tab w:val="clear" w:pos="1440"/>
              </w:tabs>
              <w:spacing w:before="100" w:beforeAutospacing="1" w:after="100" w:afterAutospacing="1"/>
              <w:rPr>
                <w:bCs/>
                <w:color w:val="000000" w:themeColor="text1"/>
                <w:szCs w:val="20"/>
                <w:lang w:eastAsia="zh-CN"/>
              </w:rPr>
            </w:pPr>
            <w:r w:rsidRPr="008963A9">
              <w:rPr>
                <w:bCs/>
                <w:color w:val="000000" w:themeColor="text1"/>
                <w:szCs w:val="20"/>
                <w:lang w:eastAsia="zh-CN"/>
              </w:rPr>
              <w:t>Alt 2: For performance metric calculation, with predefined mapping between the full resources for Set A to the subset of set A (with a multi-to-one mapping so that all resources for Set A has a mapped resource for monitoring)</w:t>
            </w:r>
          </w:p>
          <w:p w14:paraId="743B6B38" w14:textId="77777777" w:rsidR="00420734" w:rsidRPr="008963A9" w:rsidRDefault="00420734" w:rsidP="00F877A7">
            <w:pPr>
              <w:numPr>
                <w:ilvl w:val="2"/>
                <w:numId w:val="21"/>
              </w:numPr>
              <w:tabs>
                <w:tab w:val="clear" w:pos="2160"/>
              </w:tabs>
              <w:spacing w:before="100" w:beforeAutospacing="1" w:after="100" w:afterAutospacing="1"/>
              <w:rPr>
                <w:bCs/>
                <w:color w:val="000000" w:themeColor="text1"/>
                <w:szCs w:val="20"/>
                <w:lang w:eastAsia="zh-CN"/>
              </w:rPr>
            </w:pPr>
            <w:r w:rsidRPr="008963A9">
              <w:rPr>
                <w:bCs/>
                <w:color w:val="000000" w:themeColor="text1"/>
                <w:szCs w:val="20"/>
                <w:lang w:eastAsia="zh-CN"/>
              </w:rPr>
              <w:t>FFS QCL relationship can be used for the mapping, or based on a down-sampling factor</w:t>
            </w:r>
          </w:p>
          <w:p w14:paraId="268D2B45" w14:textId="77777777" w:rsidR="00420734" w:rsidRPr="008963A9" w:rsidRDefault="00420734" w:rsidP="00F877A7">
            <w:pPr>
              <w:numPr>
                <w:ilvl w:val="1"/>
                <w:numId w:val="21"/>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 xml:space="preserve">Alt 3: </w:t>
            </w:r>
            <w:r w:rsidRPr="008963A9">
              <w:rPr>
                <w:bCs/>
                <w:color w:val="000000" w:themeColor="text1"/>
                <w:szCs w:val="20"/>
                <w:lang w:eastAsia="zh-CN"/>
              </w:rPr>
              <w:t>Performance metric is calculated based on the Top K’ predicted beam(s) among the subset of Set A</w:t>
            </w:r>
          </w:p>
          <w:p w14:paraId="10C1CD83" w14:textId="77777777" w:rsidR="00420734" w:rsidRPr="008963A9" w:rsidRDefault="00420734" w:rsidP="00F877A7">
            <w:pPr>
              <w:numPr>
                <w:ilvl w:val="2"/>
                <w:numId w:val="21"/>
              </w:numPr>
              <w:tabs>
                <w:tab w:val="clear" w:pos="2160"/>
              </w:tabs>
              <w:spacing w:before="100" w:beforeAutospacing="1" w:after="100" w:afterAutospacing="1"/>
              <w:rPr>
                <w:color w:val="000000" w:themeColor="text1"/>
                <w:szCs w:val="20"/>
                <w:lang w:eastAsia="zh-CN"/>
              </w:rPr>
            </w:pPr>
            <w:r w:rsidRPr="008963A9">
              <w:rPr>
                <w:color w:val="000000" w:themeColor="text1"/>
                <w:szCs w:val="20"/>
                <w:lang w:eastAsia="zh-CN"/>
              </w:rPr>
              <w:t xml:space="preserve">Note: Top K’ predicted beam(s) </w:t>
            </w:r>
            <w:r w:rsidRPr="008963A9">
              <w:rPr>
                <w:bCs/>
                <w:color w:val="000000" w:themeColor="text1"/>
                <w:szCs w:val="20"/>
                <w:lang w:eastAsia="zh-CN"/>
              </w:rPr>
              <w:t>among the subset of Set A</w:t>
            </w:r>
            <w:r w:rsidRPr="008963A9">
              <w:rPr>
                <w:color w:val="000000" w:themeColor="text1"/>
                <w:szCs w:val="20"/>
                <w:lang w:eastAsia="zh-CN"/>
              </w:rPr>
              <w:t xml:space="preserve"> may or may not be the same as Top K predicted beam(s) reported in the inference report</w:t>
            </w:r>
          </w:p>
          <w:p w14:paraId="75F5CD17" w14:textId="77777777" w:rsidR="00420734" w:rsidRPr="008963A9" w:rsidRDefault="00420734" w:rsidP="00F877A7">
            <w:pPr>
              <w:numPr>
                <w:ilvl w:val="1"/>
                <w:numId w:val="21"/>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 xml:space="preserve">Alt 4: If the Top K predicted beam(s) is not covered by the resource set(s) for monitoring, the reported result(s) is counted as </w:t>
            </w:r>
            <w:proofErr w:type="spellStart"/>
            <w:r w:rsidRPr="008963A9">
              <w:rPr>
                <w:color w:val="000000" w:themeColor="text1"/>
                <w:szCs w:val="20"/>
                <w:lang w:eastAsia="zh-CN"/>
              </w:rPr>
              <w:t>inaccuracte</w:t>
            </w:r>
            <w:proofErr w:type="spellEnd"/>
            <w:r w:rsidRPr="008963A9">
              <w:rPr>
                <w:color w:val="000000" w:themeColor="text1"/>
                <w:szCs w:val="20"/>
                <w:lang w:eastAsia="zh-CN"/>
              </w:rPr>
              <w:t xml:space="preserve">. </w:t>
            </w:r>
          </w:p>
          <w:p w14:paraId="71C9D587" w14:textId="77777777" w:rsidR="00420734" w:rsidRPr="008963A9" w:rsidRDefault="00420734" w:rsidP="00F877A7">
            <w:pPr>
              <w:numPr>
                <w:ilvl w:val="1"/>
                <w:numId w:val="21"/>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 xml:space="preserve">Alt 5: gNB ensures to the Top K predicted beam(s) reported in the inference report is always covered by the resource set(s) for monitoring. </w:t>
            </w:r>
          </w:p>
          <w:p w14:paraId="671184B7" w14:textId="77777777" w:rsidR="00420734" w:rsidRPr="008963A9" w:rsidRDefault="00420734" w:rsidP="00F877A7">
            <w:pPr>
              <w:numPr>
                <w:ilvl w:val="2"/>
                <w:numId w:val="21"/>
              </w:numPr>
              <w:tabs>
                <w:tab w:val="clear" w:pos="2160"/>
              </w:tabs>
              <w:spacing w:before="100" w:beforeAutospacing="1" w:after="100" w:afterAutospacing="1"/>
              <w:rPr>
                <w:color w:val="000000" w:themeColor="text1"/>
                <w:szCs w:val="20"/>
                <w:lang w:eastAsia="zh-CN"/>
              </w:rPr>
            </w:pPr>
            <w:r w:rsidRPr="008963A9">
              <w:rPr>
                <w:color w:val="000000" w:themeColor="text1"/>
                <w:szCs w:val="20"/>
                <w:lang w:eastAsia="zh-CN"/>
              </w:rPr>
              <w:t>Note1: No spec impact</w:t>
            </w:r>
          </w:p>
          <w:p w14:paraId="261D573E" w14:textId="77777777" w:rsidR="00420734" w:rsidRPr="008963A9" w:rsidRDefault="00420734" w:rsidP="00F877A7">
            <w:pPr>
              <w:numPr>
                <w:ilvl w:val="2"/>
                <w:numId w:val="21"/>
              </w:numPr>
              <w:tabs>
                <w:tab w:val="clear" w:pos="2160"/>
              </w:tabs>
              <w:spacing w:before="100" w:beforeAutospacing="1" w:after="100" w:afterAutospacing="1"/>
              <w:rPr>
                <w:color w:val="000000" w:themeColor="text1"/>
                <w:szCs w:val="20"/>
                <w:lang w:eastAsia="zh-CN"/>
              </w:rPr>
            </w:pPr>
            <w:r w:rsidRPr="008963A9">
              <w:rPr>
                <w:color w:val="000000" w:themeColor="text1"/>
                <w:szCs w:val="20"/>
                <w:lang w:eastAsia="zh-CN"/>
              </w:rPr>
              <w:t>Note2: This does not preclude to restrict the inference result(s) in a subset of Set A.</w:t>
            </w:r>
          </w:p>
          <w:p w14:paraId="4EA8BB8A" w14:textId="77777777" w:rsidR="00420734" w:rsidRPr="008963A9" w:rsidRDefault="00420734" w:rsidP="00F877A7">
            <w:pPr>
              <w:numPr>
                <w:ilvl w:val="1"/>
                <w:numId w:val="21"/>
              </w:numPr>
              <w:tabs>
                <w:tab w:val="clear" w:pos="1440"/>
              </w:tabs>
              <w:spacing w:before="100" w:beforeAutospacing="1" w:after="100" w:afterAutospacing="1"/>
              <w:rPr>
                <w:color w:val="000000" w:themeColor="text1"/>
                <w:szCs w:val="20"/>
                <w:lang w:eastAsia="zh-CN"/>
              </w:rPr>
            </w:pPr>
            <w:r w:rsidRPr="008963A9">
              <w:rPr>
                <w:color w:val="000000" w:themeColor="text1"/>
                <w:szCs w:val="20"/>
                <w:lang w:eastAsia="zh-CN"/>
              </w:rPr>
              <w:t>Other alternatives are not precluded.</w:t>
            </w:r>
          </w:p>
          <w:p w14:paraId="3A2F8B0E" w14:textId="77777777" w:rsidR="00420734" w:rsidRPr="008963A9" w:rsidRDefault="00420734" w:rsidP="00F877A7">
            <w:pPr>
              <w:numPr>
                <w:ilvl w:val="0"/>
                <w:numId w:val="21"/>
              </w:numPr>
              <w:tabs>
                <w:tab w:val="clear" w:pos="720"/>
              </w:tabs>
              <w:spacing w:before="100" w:beforeAutospacing="1" w:after="100" w:afterAutospacing="1"/>
              <w:rPr>
                <w:bCs/>
                <w:color w:val="000000" w:themeColor="text1"/>
                <w:szCs w:val="20"/>
                <w:lang w:eastAsia="zh-CN"/>
              </w:rPr>
            </w:pPr>
            <w:r w:rsidRPr="008963A9">
              <w:rPr>
                <w:color w:val="000000" w:themeColor="text1"/>
                <w:szCs w:val="20"/>
                <w:lang w:eastAsia="zh-CN"/>
              </w:rPr>
              <w:t xml:space="preserve">For the case that a </w:t>
            </w:r>
            <w:proofErr w:type="spellStart"/>
            <w:r w:rsidRPr="008963A9">
              <w:rPr>
                <w:color w:val="000000" w:themeColor="text1"/>
                <w:szCs w:val="20"/>
                <w:lang w:eastAsia="zh-CN"/>
              </w:rPr>
              <w:t>differet</w:t>
            </w:r>
            <w:proofErr w:type="spellEnd"/>
            <w:r w:rsidRPr="008963A9">
              <w:rPr>
                <w:color w:val="000000" w:themeColor="text1"/>
                <w:szCs w:val="20"/>
                <w:lang w:eastAsia="zh-CN"/>
              </w:rPr>
              <w:t xml:space="preserve"> set of Set A is configured as the resource set(s) for monitoring, support:</w:t>
            </w:r>
          </w:p>
          <w:p w14:paraId="4CF65D78" w14:textId="77777777" w:rsidR="00420734" w:rsidRPr="008963A9" w:rsidRDefault="00420734" w:rsidP="00F877A7">
            <w:pPr>
              <w:numPr>
                <w:ilvl w:val="1"/>
                <w:numId w:val="21"/>
              </w:numPr>
              <w:tabs>
                <w:tab w:val="clear" w:pos="1440"/>
              </w:tabs>
              <w:spacing w:before="100" w:beforeAutospacing="1" w:after="100" w:afterAutospacing="1"/>
              <w:rPr>
                <w:bCs/>
                <w:color w:val="000000" w:themeColor="text1"/>
                <w:szCs w:val="20"/>
                <w:lang w:eastAsia="zh-CN"/>
              </w:rPr>
            </w:pPr>
            <w:r w:rsidRPr="008963A9">
              <w:rPr>
                <w:bCs/>
                <w:color w:val="000000" w:themeColor="text1"/>
                <w:szCs w:val="20"/>
                <w:lang w:eastAsia="zh-CN"/>
              </w:rPr>
              <w:t>Alt 2: For performance metric calculation, with predefined mapping between the full resources for Set A to the resources for monitoring (with a multi-to-one mapping so that all resources for Set A has a mapped resource for monitoring)</w:t>
            </w:r>
          </w:p>
          <w:p w14:paraId="226CA614" w14:textId="77777777" w:rsidR="00420734" w:rsidRPr="00E97507" w:rsidRDefault="00420734" w:rsidP="00F877A7">
            <w:pPr>
              <w:numPr>
                <w:ilvl w:val="2"/>
                <w:numId w:val="21"/>
              </w:numPr>
              <w:tabs>
                <w:tab w:val="clear" w:pos="2160"/>
              </w:tabs>
              <w:spacing w:before="100" w:beforeAutospacing="1" w:after="100" w:afterAutospacing="1"/>
              <w:rPr>
                <w:color w:val="000000" w:themeColor="text1"/>
                <w:szCs w:val="20"/>
                <w:lang w:eastAsia="zh-CN"/>
              </w:rPr>
            </w:pPr>
            <w:r w:rsidRPr="008963A9">
              <w:rPr>
                <w:bCs/>
                <w:color w:val="000000" w:themeColor="text1"/>
                <w:szCs w:val="20"/>
                <w:lang w:eastAsia="zh-CN"/>
              </w:rPr>
              <w:t>FFS QCL relationship can be used for the mapping, or based on a down-sampling factor</w:t>
            </w:r>
          </w:p>
        </w:tc>
      </w:tr>
    </w:tbl>
    <w:p w14:paraId="5DF415DF" w14:textId="77777777" w:rsidR="00420734" w:rsidRDefault="00420734" w:rsidP="00420734">
      <w:pPr>
        <w:pStyle w:val="BodyText"/>
        <w:spacing w:before="60"/>
        <w:rPr>
          <w:rStyle w:val="ui-provider"/>
          <w:lang w:val="en-GB" w:eastAsia="ja-JP"/>
        </w:rPr>
      </w:pPr>
    </w:p>
    <w:p w14:paraId="77F80072" w14:textId="77777777" w:rsidR="00420734" w:rsidRDefault="00420734" w:rsidP="00420734">
      <w:pPr>
        <w:pStyle w:val="BodyText"/>
        <w:spacing w:before="60"/>
        <w:rPr>
          <w:lang w:eastAsia="zh-CN"/>
        </w:rPr>
      </w:pPr>
      <w:r>
        <w:rPr>
          <w:color w:val="000000"/>
          <w:szCs w:val="20"/>
          <w:lang w:val="en-GB" w:eastAsia="zh-CN"/>
        </w:rPr>
        <w:t>F</w:t>
      </w:r>
      <w:r w:rsidRPr="007C0782">
        <w:rPr>
          <w:color w:val="000000"/>
          <w:szCs w:val="20"/>
          <w:lang w:eastAsia="zh-CN"/>
        </w:rPr>
        <w:t>or the monitoring Type 1 Option 2 of UE-side model monitoring</w:t>
      </w:r>
      <w:r>
        <w:rPr>
          <w:szCs w:val="20"/>
          <w:lang w:eastAsia="zh-CN"/>
        </w:rPr>
        <w:t xml:space="preserve">, the </w:t>
      </w:r>
      <w:r>
        <w:rPr>
          <w:lang w:eastAsia="zh-CN"/>
        </w:rPr>
        <w:t xml:space="preserve">beam prediction accuracy was agreed as a performance metric of the performance monitoring. Calculation of the beam prediction accuracy uses many (e.g., tens or hundreds of) samples, where each sample is based on measurements on the Set A reference signals and the Set B reference signals. Transmission/reception of reference signals corresponding to the full Set A is a huge burden for both the gNB and the UE. It is reasonable to consider using a subset of Set A for the performance monitoring. Then the question becomes how to properly use measurements on the subset of Set A to obtain an accurate performance metric (e.g., with small bias to the performance metric obtained using the full Set A). Five alternatives were listed during RAN1 #119 discussions. Among these alternatives, Alt 1 or Alt 5 seem very restrictive, where the performance monitoring becomes effective only when </w:t>
      </w:r>
      <w:proofErr w:type="gramStart"/>
      <w:r>
        <w:rPr>
          <w:lang w:eastAsia="zh-CN"/>
        </w:rPr>
        <w:t>Top-1</w:t>
      </w:r>
      <w:proofErr w:type="gramEnd"/>
      <w:r>
        <w:rPr>
          <w:lang w:eastAsia="zh-CN"/>
        </w:rPr>
        <w:t xml:space="preserve"> or Top-K is included in the subset of Set A. Alt 4 may lead to undesirable performance metric.</w:t>
      </w:r>
    </w:p>
    <w:p w14:paraId="00361FF6" w14:textId="77777777" w:rsidR="00420734" w:rsidRPr="00F877A7" w:rsidRDefault="00420734" w:rsidP="00420734">
      <w:pPr>
        <w:pStyle w:val="000proposal"/>
        <w:numPr>
          <w:ilvl w:val="0"/>
          <w:numId w:val="7"/>
        </w:numPr>
        <w:tabs>
          <w:tab w:val="left" w:pos="1134"/>
        </w:tabs>
        <w:snapToGrid w:val="0"/>
        <w:ind w:left="0" w:firstLine="0"/>
        <w:rPr>
          <w:rFonts w:eastAsia="DengXian"/>
        </w:rPr>
      </w:pPr>
      <w:r w:rsidRPr="00CB62C4">
        <w:rPr>
          <w:rFonts w:eastAsia="DengXian"/>
          <w:i w:val="0"/>
          <w:iCs w:val="0"/>
          <w:sz w:val="20"/>
          <w:szCs w:val="20"/>
        </w:rPr>
        <w:t>Support using a subset of Set A beams for performance monitoring. Regarding how to use the subset, at least further consider Alt 3 (e.g., use Top K’ predicted beams among the subset) and Alt 2</w:t>
      </w:r>
      <w:r w:rsidRPr="00F877A7">
        <w:rPr>
          <w:rFonts w:eastAsia="DengXian"/>
          <w:i w:val="0"/>
          <w:iCs w:val="0"/>
          <w:sz w:val="20"/>
          <w:szCs w:val="20"/>
        </w:rPr>
        <w:t xml:space="preserve"> (e.g., with predefined mapping between the full resources for Set A to the subset of set A)</w:t>
      </w:r>
      <w:r>
        <w:rPr>
          <w:rFonts w:eastAsia="DengXian"/>
          <w:i w:val="0"/>
          <w:iCs w:val="0"/>
          <w:sz w:val="20"/>
          <w:szCs w:val="20"/>
        </w:rPr>
        <w:t xml:space="preserve"> f</w:t>
      </w:r>
      <w:r w:rsidRPr="00CB62C4">
        <w:rPr>
          <w:rFonts w:eastAsia="DengXian"/>
          <w:i w:val="0"/>
          <w:iCs w:val="0"/>
          <w:sz w:val="20"/>
          <w:szCs w:val="20"/>
        </w:rPr>
        <w:t>or calculation of the performance metric</w:t>
      </w:r>
      <w:r>
        <w:rPr>
          <w:rFonts w:eastAsia="DengXian"/>
          <w:i w:val="0"/>
          <w:iCs w:val="0"/>
          <w:sz w:val="20"/>
          <w:szCs w:val="20"/>
        </w:rPr>
        <w:t>.</w:t>
      </w:r>
    </w:p>
    <w:p w14:paraId="3774CE4D" w14:textId="49E6F474" w:rsidR="00420734" w:rsidRPr="006065C1" w:rsidRDefault="00420734" w:rsidP="00420734">
      <w:pPr>
        <w:jc w:val="both"/>
        <w:rPr>
          <w:rFonts w:ascii="Arial" w:hAnsi="Arial" w:cs="Arial"/>
          <w:szCs w:val="20"/>
        </w:rPr>
      </w:pPr>
      <w:r w:rsidRPr="00F877A7">
        <w:rPr>
          <w:szCs w:val="20"/>
          <w:lang w:val="x-none"/>
        </w:rPr>
        <w:t>For</w:t>
      </w:r>
      <w:r w:rsidRPr="00656547">
        <w:rPr>
          <w:rFonts w:eastAsia="MS Mincho"/>
          <w:lang w:eastAsia="zh-CN"/>
        </w:rPr>
        <w:t xml:space="preserve"> </w:t>
      </w:r>
      <w:r w:rsidRPr="00F877A7">
        <w:rPr>
          <w:rFonts w:eastAsia="MS Mincho"/>
          <w:i/>
          <w:iCs/>
          <w:lang w:eastAsia="zh-CN"/>
        </w:rPr>
        <w:t xml:space="preserve">FFS: whether to support all the combinations on time domain behavior of the </w:t>
      </w:r>
      <w:proofErr w:type="spellStart"/>
      <w:r w:rsidRPr="00827841">
        <w:rPr>
          <w:rFonts w:eastAsia="MS Mincho"/>
          <w:i/>
          <w:iCs/>
          <w:lang w:eastAsia="zh-CN"/>
        </w:rPr>
        <w:t>reportConfigType</w:t>
      </w:r>
      <w:proofErr w:type="spellEnd"/>
      <w:r w:rsidRPr="00F877A7">
        <w:rPr>
          <w:rFonts w:eastAsia="MS Mincho"/>
          <w:i/>
          <w:iCs/>
          <w:lang w:eastAsia="zh-CN"/>
        </w:rPr>
        <w:t xml:space="preserve"> for inference report and the </w:t>
      </w:r>
      <w:proofErr w:type="spellStart"/>
      <w:r w:rsidRPr="00827841">
        <w:rPr>
          <w:rFonts w:eastAsia="MS Mincho"/>
          <w:i/>
          <w:iCs/>
          <w:lang w:eastAsia="zh-CN"/>
        </w:rPr>
        <w:t>reportConfigType</w:t>
      </w:r>
      <w:proofErr w:type="spellEnd"/>
      <w:r w:rsidRPr="00F877A7">
        <w:rPr>
          <w:rFonts w:eastAsia="MS Mincho"/>
          <w:i/>
          <w:iCs/>
          <w:lang w:eastAsia="zh-CN"/>
        </w:rPr>
        <w:t xml:space="preserve"> for monitoring report</w:t>
      </w:r>
      <w:r>
        <w:rPr>
          <w:rFonts w:eastAsia="MS Mincho"/>
          <w:lang w:eastAsia="zh-CN"/>
        </w:rPr>
        <w:t xml:space="preserve">, we can firstly consider aperiodic CSI reporting as the baseline for discussion, especially for the beam prediction accuracy which requires a larger number of reference signal resources. For example, the gNB may occasionally trigger an aperiodic CSI report requesting reporting of the beam prediction accuracy for thorough performance monitoring. </w:t>
      </w:r>
    </w:p>
    <w:p w14:paraId="171B20B7" w14:textId="3214EBC8" w:rsidR="00420734" w:rsidRPr="00D37618"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Support at least aperiodic CSI reporting of beam prediction accuracy for performance monitoring.  FFS on semi-persistent and periodic. </w:t>
      </w:r>
    </w:p>
    <w:p w14:paraId="06C2CBF3" w14:textId="77777777" w:rsidR="00420734" w:rsidRDefault="00420734" w:rsidP="00420734">
      <w:pPr>
        <w:jc w:val="both"/>
        <w:rPr>
          <w:rFonts w:eastAsia="MS Mincho"/>
          <w:lang w:eastAsia="zh-CN"/>
        </w:rPr>
      </w:pPr>
      <w:r>
        <w:rPr>
          <w:rFonts w:eastAsia="MS Mincho"/>
          <w:lang w:eastAsia="zh-CN"/>
        </w:rPr>
        <w:t xml:space="preserve">For functionality management, RAN2 agreed </w:t>
      </w:r>
      <w:r>
        <w:rPr>
          <w:color w:val="000000" w:themeColor="text1"/>
          <w:szCs w:val="20"/>
          <w:lang w:eastAsia="zh-CN"/>
        </w:rPr>
        <w:t xml:space="preserve">that </w:t>
      </w:r>
      <w:r w:rsidRPr="00297AA7">
        <w:rPr>
          <w:color w:val="000000" w:themeColor="text1"/>
          <w:szCs w:val="20"/>
          <w:lang w:eastAsia="zh-CN"/>
        </w:rPr>
        <w:t>the “network decision, network-initiated” AI/ML management is supported as a baseline</w:t>
      </w:r>
      <w:r>
        <w:rPr>
          <w:color w:val="000000" w:themeColor="text1"/>
          <w:szCs w:val="20"/>
          <w:lang w:eastAsia="zh-CN"/>
        </w:rPr>
        <w:t xml:space="preserve">, where the network (e.g., gNB) makes decisions on model switching, implying that the </w:t>
      </w:r>
      <w:r w:rsidRPr="00B62DA3">
        <w:rPr>
          <w:rFonts w:eastAsia="MS Mincho"/>
          <w:lang w:eastAsia="zh-CN"/>
        </w:rPr>
        <w:lastRenderedPageBreak/>
        <w:t>UE</w:t>
      </w:r>
      <w:r>
        <w:rPr>
          <w:rFonts w:eastAsia="MS Mincho"/>
          <w:lang w:eastAsia="zh-CN"/>
        </w:rPr>
        <w:t xml:space="preserve"> may</w:t>
      </w:r>
      <w:r w:rsidRPr="00B62DA3">
        <w:rPr>
          <w:rFonts w:eastAsia="MS Mincho"/>
          <w:lang w:eastAsia="zh-CN"/>
        </w:rPr>
        <w:t xml:space="preserve"> ha</w:t>
      </w:r>
      <w:r>
        <w:rPr>
          <w:rFonts w:eastAsia="MS Mincho"/>
          <w:lang w:eastAsia="zh-CN"/>
        </w:rPr>
        <w:t>ve</w:t>
      </w:r>
      <w:r w:rsidRPr="00B62DA3">
        <w:rPr>
          <w:rFonts w:eastAsia="MS Mincho"/>
          <w:lang w:eastAsia="zh-CN"/>
        </w:rPr>
        <w:t xml:space="preserve"> multiple AI/ML models associated with one AI/ML functionality</w:t>
      </w:r>
      <w:r>
        <w:rPr>
          <w:color w:val="000000" w:themeColor="text1"/>
          <w:szCs w:val="20"/>
          <w:lang w:eastAsia="zh-CN"/>
        </w:rPr>
        <w:t>.</w:t>
      </w:r>
      <w:r w:rsidRPr="00B62DA3">
        <w:rPr>
          <w:rFonts w:eastAsia="MS Mincho"/>
          <w:lang w:eastAsia="zh-CN"/>
        </w:rPr>
        <w:t xml:space="preserve"> </w:t>
      </w:r>
      <w:r>
        <w:rPr>
          <w:rFonts w:eastAsia="MS Mincho"/>
          <w:lang w:eastAsia="zh-CN"/>
        </w:rPr>
        <w:t xml:space="preserve">To support model switching (e.g., when performance of the active model is poor), performance monitoring of inactive model(s) would be also necessary. Otherwise, the gNB may not be able to select the best one to switch. </w:t>
      </w:r>
    </w:p>
    <w:p w14:paraId="7A16D6FB" w14:textId="77777777" w:rsidR="00420734"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In the performance monitoring framework, consider monitoring on multiple models associated with one AI/ML functionality.</w:t>
      </w:r>
    </w:p>
    <w:p w14:paraId="594253BE" w14:textId="77777777" w:rsidR="00420734" w:rsidRPr="00043AF7" w:rsidRDefault="00420734" w:rsidP="00420734">
      <w:pPr>
        <w:pStyle w:val="Heading2"/>
        <w:ind w:left="540"/>
        <w:rPr>
          <w:sz w:val="28"/>
          <w:lang w:eastAsia="zh-CN"/>
        </w:rPr>
      </w:pPr>
      <w:r w:rsidRPr="00043AF7">
        <w:rPr>
          <w:sz w:val="28"/>
          <w:lang w:eastAsia="zh-CN"/>
        </w:rPr>
        <w:t>Priority rules and CSI processing</w:t>
      </w:r>
    </w:p>
    <w:p w14:paraId="609383E7" w14:textId="77777777" w:rsidR="00420734" w:rsidRDefault="00420734" w:rsidP="00420734">
      <w:pPr>
        <w:pStyle w:val="BodyText"/>
        <w:rPr>
          <w:rFonts w:eastAsiaTheme="minorEastAsia"/>
          <w:lang w:eastAsia="zh-CN"/>
        </w:rPr>
      </w:pPr>
      <w:r w:rsidRPr="00CB62C4">
        <w:rPr>
          <w:lang w:eastAsia="zh-CN"/>
        </w:rPr>
        <w:t>In RAN1#118bis, below has been agreed for counting CPUs</w:t>
      </w:r>
      <w:r w:rsidRPr="00EC2599">
        <w:rPr>
          <w:lang w:eastAsia="zh-CN"/>
        </w:rPr>
        <w:t>:</w:t>
      </w:r>
    </w:p>
    <w:tbl>
      <w:tblPr>
        <w:tblStyle w:val="TableGrid"/>
        <w:tblW w:w="0" w:type="auto"/>
        <w:tblLook w:val="04A0" w:firstRow="1" w:lastRow="0" w:firstColumn="1" w:lastColumn="0" w:noHBand="0" w:noVBand="1"/>
      </w:tblPr>
      <w:tblGrid>
        <w:gridCol w:w="9062"/>
      </w:tblGrid>
      <w:tr w:rsidR="00420734" w14:paraId="6A1F2686" w14:textId="77777777" w:rsidTr="00F877A7">
        <w:tc>
          <w:tcPr>
            <w:tcW w:w="9062" w:type="dxa"/>
          </w:tcPr>
          <w:p w14:paraId="163813A1" w14:textId="77777777" w:rsidR="00420734" w:rsidRPr="00894E9F" w:rsidRDefault="00420734" w:rsidP="00F877A7">
            <w:pPr>
              <w:rPr>
                <w:rFonts w:eastAsia="DengXian"/>
                <w:b/>
                <w:bCs/>
                <w:highlight w:val="green"/>
                <w:lang w:eastAsia="zh-CN"/>
              </w:rPr>
            </w:pPr>
            <w:r w:rsidRPr="00894E9F">
              <w:rPr>
                <w:rFonts w:eastAsia="DengXian"/>
                <w:b/>
                <w:bCs/>
                <w:highlight w:val="green"/>
                <w:lang w:eastAsia="zh-CN"/>
              </w:rPr>
              <w:t>Agreement</w:t>
            </w:r>
          </w:p>
          <w:p w14:paraId="0055D1BF" w14:textId="77777777" w:rsidR="00420734" w:rsidRPr="007C0782" w:rsidRDefault="00420734" w:rsidP="00F877A7">
            <w:pPr>
              <w:rPr>
                <w:rFonts w:eastAsia="Batang"/>
                <w:lang w:eastAsia="zh-CN"/>
              </w:rPr>
            </w:pPr>
            <w:r w:rsidRPr="007C0782">
              <w:rPr>
                <w:rFonts w:eastAsia="DengXian"/>
                <w:lang w:eastAsia="zh-CN"/>
              </w:rPr>
              <w:t>For UE-side model, e</w:t>
            </w:r>
            <w:r w:rsidRPr="007C0782">
              <w:rPr>
                <w:rFonts w:eastAsia="Batang"/>
                <w:lang w:eastAsia="zh-CN"/>
              </w:rPr>
              <w:t>xisting CPU mechanism is used as a starting point for AI/ML-based CSI processing.</w:t>
            </w:r>
          </w:p>
          <w:p w14:paraId="775C4016" w14:textId="77777777" w:rsidR="00420734" w:rsidRPr="007C0782" w:rsidRDefault="00420734" w:rsidP="00F877A7">
            <w:pPr>
              <w:numPr>
                <w:ilvl w:val="0"/>
                <w:numId w:val="8"/>
              </w:numPr>
              <w:spacing w:after="180"/>
              <w:rPr>
                <w:rFonts w:eastAsia="Batang"/>
                <w:lang w:eastAsia="zh-CN"/>
              </w:rPr>
            </w:pPr>
            <w:r w:rsidRPr="007C0782">
              <w:rPr>
                <w:rFonts w:eastAsia="Batang"/>
                <w:lang w:eastAsia="zh-CN"/>
              </w:rPr>
              <w:t>FFS whether the overall CPU should be shared or separately counted between legacy CSI reporting and AI/ML-based CSI reporting</w:t>
            </w:r>
            <w:r w:rsidRPr="007C0782">
              <w:rPr>
                <w:rFonts w:eastAsia="DengXian"/>
                <w:lang w:eastAsia="zh-CN"/>
              </w:rPr>
              <w:t xml:space="preserve">, </w:t>
            </w:r>
            <w:r w:rsidRPr="007C0782">
              <w:rPr>
                <w:rFonts w:eastAsia="Batang"/>
                <w:lang w:eastAsia="zh-CN"/>
              </w:rPr>
              <w:t>and among AI/ML features/functionalities.</w:t>
            </w:r>
          </w:p>
          <w:p w14:paraId="29137292" w14:textId="77777777" w:rsidR="00420734" w:rsidRPr="00894E9F" w:rsidRDefault="00420734" w:rsidP="00F877A7">
            <w:pPr>
              <w:numPr>
                <w:ilvl w:val="0"/>
                <w:numId w:val="8"/>
              </w:numPr>
              <w:spacing w:after="180"/>
              <w:rPr>
                <w:rFonts w:eastAsia="Batang"/>
                <w:lang w:eastAsia="zh-CN"/>
              </w:rPr>
            </w:pPr>
            <w:r w:rsidRPr="007C0782">
              <w:rPr>
                <w:rFonts w:eastAsia="DengXian"/>
                <w:lang w:eastAsia="zh-CN"/>
              </w:rPr>
              <w:t>FFS whether it is fully applicable for BM-Case 1 and/or BM-Case 2</w:t>
            </w:r>
          </w:p>
        </w:tc>
      </w:tr>
    </w:tbl>
    <w:p w14:paraId="4815DA91" w14:textId="77777777" w:rsidR="00420734" w:rsidRDefault="00420734" w:rsidP="00420734">
      <w:pPr>
        <w:pStyle w:val="BodyText"/>
        <w:spacing w:before="60"/>
        <w:rPr>
          <w:lang w:eastAsia="zh-CN"/>
        </w:rPr>
      </w:pPr>
      <w:r>
        <w:rPr>
          <w:lang w:eastAsia="zh-CN"/>
        </w:rPr>
        <w:t>In legacy standards, a priority value of a CSI report is determined based on at least the time domain behavior of the CSI report and the report quantity in the CSI report. Even though it has been agreed that the AI/ML-based report for BM-Case 1 or BM-Case 2 reuses the legacy CSI reporting framework, changes such as new report quantities for inference results or performance metrics carried by the AI/ML-based report are expected. Thus, the corresponding priority rules should be updated for the AI/ML-based report.</w:t>
      </w:r>
    </w:p>
    <w:p w14:paraId="096EB822" w14:textId="77777777" w:rsidR="00420734" w:rsidRPr="00D37618" w:rsidRDefault="00420734" w:rsidP="00420734">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Define priority rules between AI/ML-based report and non-AI/ML-based report, and among multiple types of AI/ML-based reports, considering:</w:t>
      </w:r>
    </w:p>
    <w:p w14:paraId="779AA074" w14:textId="77777777" w:rsidR="00420734" w:rsidRPr="00DB6797" w:rsidRDefault="00420734" w:rsidP="00420734">
      <w:pPr>
        <w:pStyle w:val="ListParagraph"/>
        <w:numPr>
          <w:ilvl w:val="0"/>
          <w:numId w:val="9"/>
        </w:numPr>
        <w:contextualSpacing w:val="0"/>
        <w:jc w:val="both"/>
        <w:rPr>
          <w:rFonts w:ascii="Arial" w:hAnsi="Arial" w:cs="Arial"/>
          <w:szCs w:val="20"/>
          <w:lang w:val="x-none"/>
        </w:rPr>
      </w:pPr>
      <w:r>
        <w:rPr>
          <w:rFonts w:eastAsia="DengXian"/>
          <w:b/>
          <w:bCs/>
          <w:szCs w:val="20"/>
          <w:lang w:eastAsia="zh-CN"/>
        </w:rPr>
        <w:t>Different use cases (or sub use cases) such as BM Case-1, BM Case-2, or CSI compression.</w:t>
      </w:r>
    </w:p>
    <w:p w14:paraId="020A7383" w14:textId="77777777" w:rsidR="00420734" w:rsidRPr="00DB6797" w:rsidRDefault="00420734" w:rsidP="00420734">
      <w:pPr>
        <w:pStyle w:val="ListParagraph"/>
        <w:numPr>
          <w:ilvl w:val="0"/>
          <w:numId w:val="9"/>
        </w:numPr>
        <w:contextualSpacing w:val="0"/>
        <w:jc w:val="both"/>
        <w:rPr>
          <w:rFonts w:ascii="Arial" w:hAnsi="Arial" w:cs="Arial"/>
          <w:szCs w:val="20"/>
          <w:lang w:val="x-none"/>
        </w:rPr>
      </w:pPr>
      <w:r>
        <w:rPr>
          <w:rFonts w:eastAsia="DengXian"/>
          <w:b/>
          <w:bCs/>
          <w:szCs w:val="20"/>
          <w:lang w:eastAsia="zh-CN"/>
        </w:rPr>
        <w:t>Different LCM purposes (e.g., reporting inference results, reporting performance monitoring results, and so on) of an AI/ML model.</w:t>
      </w:r>
    </w:p>
    <w:p w14:paraId="65FE1552" w14:textId="77777777" w:rsidR="00420734" w:rsidRPr="0051241F" w:rsidRDefault="00420734" w:rsidP="00420734">
      <w:pPr>
        <w:pStyle w:val="ListParagraph"/>
        <w:numPr>
          <w:ilvl w:val="0"/>
          <w:numId w:val="9"/>
        </w:numPr>
        <w:contextualSpacing w:val="0"/>
        <w:jc w:val="both"/>
        <w:rPr>
          <w:rFonts w:ascii="Arial" w:hAnsi="Arial" w:cs="Arial"/>
          <w:szCs w:val="20"/>
          <w:lang w:val="x-none"/>
        </w:rPr>
      </w:pPr>
      <w:r>
        <w:rPr>
          <w:rFonts w:eastAsia="DengXian"/>
          <w:b/>
          <w:bCs/>
          <w:szCs w:val="20"/>
          <w:lang w:eastAsia="zh-CN"/>
        </w:rPr>
        <w:t>Different report quantity types (e.g., predicted CRI/SSBRI, predicted RSRP, beam prediction accuracy, one-shot performance indicator, and so on).</w:t>
      </w:r>
    </w:p>
    <w:p w14:paraId="5F84D57D" w14:textId="77777777" w:rsidR="00420734" w:rsidRPr="00DB6797" w:rsidRDefault="00420734" w:rsidP="00420734">
      <w:pPr>
        <w:jc w:val="both"/>
        <w:rPr>
          <w:rFonts w:ascii="Arial" w:hAnsi="Arial" w:cs="Arial"/>
          <w:szCs w:val="20"/>
        </w:rPr>
      </w:pPr>
    </w:p>
    <w:p w14:paraId="05FF0012" w14:textId="0E0544A4" w:rsidR="00420734" w:rsidRDefault="00420734" w:rsidP="00420734">
      <w:pPr>
        <w:pStyle w:val="BodyText"/>
        <w:spacing w:before="60"/>
        <w:rPr>
          <w:lang w:eastAsia="zh-CN"/>
        </w:rPr>
      </w:pPr>
      <w:r>
        <w:rPr>
          <w:lang w:eastAsia="zh-CN"/>
        </w:rPr>
        <w:t xml:space="preserve">According to the agreement, the </w:t>
      </w:r>
      <w:r w:rsidRPr="007C0782">
        <w:rPr>
          <w:rFonts w:eastAsia="DengXian"/>
          <w:lang w:eastAsia="zh-CN"/>
        </w:rPr>
        <w:t>e</w:t>
      </w:r>
      <w:r w:rsidRPr="007C0782">
        <w:rPr>
          <w:rFonts w:eastAsia="Batang"/>
          <w:lang w:eastAsia="zh-CN"/>
        </w:rPr>
        <w:t xml:space="preserve">xisting </w:t>
      </w:r>
      <w:r>
        <w:rPr>
          <w:lang w:eastAsia="zh-CN"/>
        </w:rPr>
        <w:t>CSI processing unit (</w:t>
      </w:r>
      <w:r w:rsidRPr="007C0782">
        <w:rPr>
          <w:rFonts w:eastAsia="Batang"/>
          <w:lang w:eastAsia="zh-CN"/>
        </w:rPr>
        <w:t>CPU</w:t>
      </w:r>
      <w:r>
        <w:rPr>
          <w:rFonts w:eastAsia="Batang"/>
          <w:lang w:eastAsia="zh-CN"/>
        </w:rPr>
        <w:t>)</w:t>
      </w:r>
      <w:r w:rsidRPr="007C0782">
        <w:rPr>
          <w:rFonts w:eastAsia="Batang"/>
          <w:lang w:eastAsia="zh-CN"/>
        </w:rPr>
        <w:t xml:space="preserve"> mechanism is used as a starting point for </w:t>
      </w:r>
      <w:r>
        <w:rPr>
          <w:rFonts w:eastAsia="Batang"/>
          <w:lang w:eastAsia="zh-CN"/>
        </w:rPr>
        <w:t xml:space="preserve">the </w:t>
      </w:r>
      <w:r w:rsidRPr="007C0782">
        <w:rPr>
          <w:rFonts w:eastAsia="Batang"/>
          <w:lang w:eastAsia="zh-CN"/>
        </w:rPr>
        <w:t>AI/ML-based CSI processing</w:t>
      </w:r>
      <w:r>
        <w:rPr>
          <w:lang w:eastAsia="zh-CN"/>
        </w:rPr>
        <w:t xml:space="preserve">. Nonetheless, the number of CPUs and the corresponding CPU occupancy time need to be defined for both model inference by an AI/ML model and performance monitoring of an AI/ML model. For example, determination of the CPU occupancy time of the AI/ML-based CSI reporting could be different from the legacy CSI reporting. For example, model inference of BM-Case 2 will be performed during a long observation window. Calculation of performance metric of beam prediction accuracy would use measurement samples across a long monitoring window. Thus, it is necessary to at least enhance CPU definition and CPU occupancy time definition for the </w:t>
      </w:r>
      <w:r w:rsidRPr="003F10FA">
        <w:rPr>
          <w:lang w:eastAsia="zh-CN"/>
        </w:rPr>
        <w:t>AI/ML-based CSI reporting</w:t>
      </w:r>
      <w:r>
        <w:rPr>
          <w:lang w:eastAsia="zh-CN"/>
        </w:rPr>
        <w:t>.</w:t>
      </w:r>
    </w:p>
    <w:p w14:paraId="22B255FB" w14:textId="77777777" w:rsidR="00420734" w:rsidRPr="00656547" w:rsidRDefault="00420734" w:rsidP="00420734">
      <w:pPr>
        <w:pStyle w:val="000proposal"/>
        <w:numPr>
          <w:ilvl w:val="0"/>
          <w:numId w:val="7"/>
        </w:numPr>
        <w:tabs>
          <w:tab w:val="left" w:pos="1134"/>
        </w:tabs>
        <w:snapToGrid w:val="0"/>
        <w:ind w:left="0" w:firstLine="0"/>
        <w:rPr>
          <w:rFonts w:eastAsia="DengXian"/>
          <w:i w:val="0"/>
          <w:iCs w:val="0"/>
          <w:sz w:val="20"/>
          <w:szCs w:val="20"/>
        </w:rPr>
      </w:pPr>
      <w:r w:rsidRPr="00CB62C4">
        <w:rPr>
          <w:rFonts w:eastAsia="DengXian"/>
          <w:i w:val="0"/>
          <w:iCs w:val="0"/>
          <w:sz w:val="20"/>
          <w:szCs w:val="20"/>
        </w:rPr>
        <w:t>Enhance CPU and CPU occupancy considering a long observation window for performance monitoring and inference.</w:t>
      </w:r>
    </w:p>
    <w:p w14:paraId="2E9954CD" w14:textId="77777777" w:rsidR="00420734" w:rsidRPr="006B539C" w:rsidRDefault="00420734" w:rsidP="00420734">
      <w:pPr>
        <w:pStyle w:val="Heading1"/>
        <w:spacing w:after="120"/>
        <w:ind w:left="795" w:hangingChars="283" w:hanging="795"/>
        <w:rPr>
          <w:rFonts w:ascii="Arial" w:eastAsia="SimSun" w:hAnsi="Arial"/>
          <w:lang w:eastAsia="zh-CN"/>
        </w:rPr>
      </w:pPr>
      <w:r w:rsidRPr="006B539C">
        <w:rPr>
          <w:rFonts w:ascii="Arial" w:eastAsia="SimSun" w:hAnsi="Arial"/>
          <w:lang w:eastAsia="zh-CN"/>
        </w:rPr>
        <w:t>Conclusion</w:t>
      </w:r>
    </w:p>
    <w:p w14:paraId="4B57156A" w14:textId="77777777" w:rsidR="00420734" w:rsidRPr="00191E2E" w:rsidRDefault="00420734" w:rsidP="00420734">
      <w:pPr>
        <w:pStyle w:val="BodyText"/>
        <w:rPr>
          <w:lang w:eastAsia="zh-CN"/>
        </w:rPr>
      </w:pPr>
      <w:r>
        <w:t>In this contribution, we make the following proposals and observations</w:t>
      </w:r>
      <w:r>
        <w:rPr>
          <w:rFonts w:eastAsia="SimSun"/>
          <w:szCs w:val="20"/>
          <w:lang w:eastAsia="zh-CN"/>
        </w:rPr>
        <w:t>.</w:t>
      </w:r>
      <w:r>
        <w:rPr>
          <w:rFonts w:cs="Times"/>
          <w:sz w:val="24"/>
          <w:szCs w:val="22"/>
          <w:lang w:val="x-none"/>
        </w:rPr>
        <w:t xml:space="preserve"> </w:t>
      </w:r>
    </w:p>
    <w:p w14:paraId="66DD4E49" w14:textId="77777777" w:rsidR="00420734" w:rsidRDefault="00420734" w:rsidP="00420734">
      <w:pPr>
        <w:pStyle w:val="000proposal"/>
        <w:numPr>
          <w:ilvl w:val="0"/>
          <w:numId w:val="53"/>
        </w:numPr>
        <w:tabs>
          <w:tab w:val="left" w:pos="1134"/>
        </w:tabs>
        <w:snapToGrid w:val="0"/>
        <w:rPr>
          <w:rFonts w:eastAsia="DengXian"/>
          <w:i w:val="0"/>
          <w:iCs w:val="0"/>
          <w:sz w:val="20"/>
          <w:szCs w:val="20"/>
        </w:rPr>
      </w:pPr>
      <w:r>
        <w:rPr>
          <w:rFonts w:eastAsia="DengXian"/>
          <w:i w:val="0"/>
          <w:iCs w:val="0"/>
          <w:sz w:val="20"/>
          <w:szCs w:val="20"/>
        </w:rPr>
        <w:t>Support UE requests to initiate/terminate data collection for a UE-sided model</w:t>
      </w:r>
      <w:r>
        <w:rPr>
          <w:rFonts w:eastAsia="DengXian" w:hint="eastAsia"/>
          <w:i w:val="0"/>
          <w:iCs w:val="0"/>
          <w:sz w:val="20"/>
          <w:szCs w:val="20"/>
        </w:rPr>
        <w:t>:</w:t>
      </w:r>
    </w:p>
    <w:p w14:paraId="53112AFF" w14:textId="35D7F1B7" w:rsidR="00420734" w:rsidRDefault="00D64B2E" w:rsidP="00232326">
      <w:pPr>
        <w:pStyle w:val="000proposal"/>
        <w:numPr>
          <w:ilvl w:val="0"/>
          <w:numId w:val="34"/>
        </w:numPr>
        <w:tabs>
          <w:tab w:val="left" w:pos="1134"/>
        </w:tabs>
        <w:snapToGrid w:val="0"/>
        <w:rPr>
          <w:rFonts w:eastAsia="DengXian"/>
          <w:i w:val="0"/>
          <w:iCs w:val="0"/>
          <w:sz w:val="20"/>
          <w:szCs w:val="20"/>
        </w:rPr>
      </w:pPr>
      <w:r w:rsidRPr="00420734">
        <w:rPr>
          <w:rFonts w:eastAsia="DengXian"/>
          <w:bCs w:val="0"/>
          <w:i w:val="0"/>
          <w:iCs w:val="0"/>
          <w:sz w:val="20"/>
          <w:szCs w:val="20"/>
        </w:rPr>
        <w:t>RAN1 to discuss conditions</w:t>
      </w:r>
      <w:r w:rsidRPr="00420734">
        <w:rPr>
          <w:rFonts w:eastAsia="DengXian"/>
          <w:bCs w:val="0"/>
          <w:sz w:val="20"/>
          <w:szCs w:val="20"/>
        </w:rPr>
        <w:t xml:space="preserve"> </w:t>
      </w:r>
      <w:r w:rsidRPr="00E81F7F">
        <w:rPr>
          <w:rFonts w:eastAsia="DengXian"/>
          <w:i w:val="0"/>
          <w:iCs w:val="0"/>
          <w:sz w:val="20"/>
          <w:szCs w:val="20"/>
        </w:rPr>
        <w:t>to trigger UE request</w:t>
      </w:r>
      <w:r>
        <w:rPr>
          <w:rFonts w:eastAsia="DengXian"/>
          <w:i w:val="0"/>
          <w:iCs w:val="0"/>
          <w:sz w:val="20"/>
          <w:szCs w:val="20"/>
        </w:rPr>
        <w:t>s</w:t>
      </w:r>
      <w:r w:rsidRPr="00E81F7F">
        <w:rPr>
          <w:rFonts w:eastAsia="DengXian"/>
          <w:i w:val="0"/>
          <w:iCs w:val="0"/>
          <w:sz w:val="20"/>
          <w:szCs w:val="20"/>
        </w:rPr>
        <w:t xml:space="preserve"> to initiate data collection </w:t>
      </w:r>
      <w:r>
        <w:rPr>
          <w:rFonts w:eastAsia="DengXian"/>
          <w:i w:val="0"/>
          <w:iCs w:val="0"/>
          <w:sz w:val="20"/>
          <w:szCs w:val="20"/>
        </w:rPr>
        <w:t>(e.g., for</w:t>
      </w:r>
      <w:r w:rsidRPr="00E81F7F">
        <w:rPr>
          <w:rFonts w:eastAsia="DengXian"/>
          <w:i w:val="0"/>
          <w:iCs w:val="0"/>
          <w:sz w:val="20"/>
          <w:szCs w:val="20"/>
        </w:rPr>
        <w:t xml:space="preserve"> training a new UE-sided model to potentially replace the current UE-sided </w:t>
      </w:r>
      <w:r w:rsidRPr="00420734">
        <w:rPr>
          <w:rFonts w:eastAsia="DengXian"/>
          <w:i w:val="0"/>
          <w:iCs w:val="0"/>
          <w:sz w:val="20"/>
          <w:szCs w:val="20"/>
        </w:rPr>
        <w:t xml:space="preserve">model </w:t>
      </w:r>
      <w:r w:rsidRPr="00E81F7F">
        <w:rPr>
          <w:rFonts w:eastAsia="DengXian"/>
          <w:i w:val="0"/>
          <w:iCs w:val="0"/>
          <w:sz w:val="20"/>
          <w:szCs w:val="20"/>
        </w:rPr>
        <w:t>deployed for inference</w:t>
      </w:r>
      <w:r>
        <w:rPr>
          <w:rFonts w:eastAsia="DengXian"/>
          <w:i w:val="0"/>
          <w:iCs w:val="0"/>
          <w:sz w:val="20"/>
          <w:szCs w:val="20"/>
        </w:rPr>
        <w:t>)</w:t>
      </w:r>
      <w:r w:rsidRPr="00E81F7F">
        <w:rPr>
          <w:rFonts w:eastAsia="DengXian" w:hint="eastAsia"/>
          <w:i w:val="0"/>
          <w:iCs w:val="0"/>
          <w:sz w:val="20"/>
          <w:szCs w:val="20"/>
        </w:rPr>
        <w:t>.</w:t>
      </w:r>
    </w:p>
    <w:p w14:paraId="54AB68BA" w14:textId="77777777" w:rsidR="00420734" w:rsidRPr="007619C8" w:rsidRDefault="00420734" w:rsidP="00232326">
      <w:pPr>
        <w:pStyle w:val="000proposal"/>
        <w:numPr>
          <w:ilvl w:val="0"/>
          <w:numId w:val="34"/>
        </w:numPr>
        <w:tabs>
          <w:tab w:val="left" w:pos="1134"/>
        </w:tabs>
        <w:snapToGrid w:val="0"/>
        <w:rPr>
          <w:rFonts w:eastAsia="DengXian"/>
          <w:i w:val="0"/>
          <w:iCs w:val="0"/>
          <w:sz w:val="20"/>
          <w:szCs w:val="20"/>
        </w:rPr>
      </w:pPr>
      <w:r w:rsidRPr="007619C8">
        <w:rPr>
          <w:rFonts w:eastAsia="DengXian"/>
          <w:i w:val="0"/>
          <w:iCs w:val="0"/>
          <w:sz w:val="20"/>
          <w:szCs w:val="20"/>
        </w:rPr>
        <w:t xml:space="preserve">RAN1 to discuss </w:t>
      </w:r>
      <w:r w:rsidRPr="007619C8">
        <w:rPr>
          <w:rFonts w:eastAsia="DengXian" w:hint="eastAsia"/>
          <w:i w:val="0"/>
          <w:iCs w:val="0"/>
          <w:sz w:val="20"/>
          <w:szCs w:val="20"/>
        </w:rPr>
        <w:t xml:space="preserve">events </w:t>
      </w:r>
      <w:r w:rsidRPr="007619C8">
        <w:rPr>
          <w:rFonts w:eastAsia="DengXian"/>
          <w:i w:val="0"/>
          <w:iCs w:val="0"/>
          <w:sz w:val="20"/>
          <w:szCs w:val="20"/>
        </w:rPr>
        <w:t>to trigger UE requests</w:t>
      </w:r>
      <w:r w:rsidRPr="007619C8">
        <w:rPr>
          <w:rFonts w:eastAsia="DengXian" w:hint="eastAsia"/>
          <w:i w:val="0"/>
          <w:iCs w:val="0"/>
          <w:sz w:val="20"/>
          <w:szCs w:val="20"/>
        </w:rPr>
        <w:t xml:space="preserve"> </w:t>
      </w:r>
      <w:r w:rsidRPr="007619C8">
        <w:rPr>
          <w:rFonts w:eastAsia="DengXian"/>
          <w:i w:val="0"/>
          <w:iCs w:val="0"/>
          <w:sz w:val="20"/>
          <w:szCs w:val="20"/>
        </w:rPr>
        <w:t>stopping data collection (e.g., indicating the model training is completed in case UE perform</w:t>
      </w:r>
      <w:r w:rsidRPr="00B93E13">
        <w:rPr>
          <w:rFonts w:eastAsia="DengXian"/>
          <w:i w:val="0"/>
          <w:iCs w:val="0"/>
          <w:sz w:val="20"/>
          <w:szCs w:val="20"/>
        </w:rPr>
        <w:t>s</w:t>
      </w:r>
      <w:r w:rsidRPr="007619C8">
        <w:rPr>
          <w:rFonts w:eastAsia="DengXian"/>
          <w:i w:val="0"/>
          <w:iCs w:val="0"/>
          <w:sz w:val="20"/>
          <w:szCs w:val="20"/>
        </w:rPr>
        <w:t xml:space="preserve"> the training</w:t>
      </w:r>
      <w:r w:rsidRPr="00B93E13">
        <w:rPr>
          <w:rFonts w:eastAsia="DengXian"/>
          <w:i w:val="0"/>
          <w:iCs w:val="0"/>
          <w:sz w:val="20"/>
          <w:szCs w:val="20"/>
        </w:rPr>
        <w:t xml:space="preserve"> (local refining)</w:t>
      </w:r>
      <w:r w:rsidRPr="007619C8">
        <w:rPr>
          <w:rFonts w:eastAsia="DengXian"/>
          <w:i w:val="0"/>
          <w:iCs w:val="0"/>
          <w:sz w:val="20"/>
          <w:szCs w:val="20"/>
        </w:rPr>
        <w:t>).</w:t>
      </w:r>
    </w:p>
    <w:p w14:paraId="742DEE3E" w14:textId="77777777" w:rsidR="00BA70F4" w:rsidRDefault="00CD0AAF"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For contents in the report of inference results, consider enhancing Opt.1 and Opt. 2 to allow informing prediction quality (e.g., probability information, confidence information).</w:t>
      </w:r>
    </w:p>
    <w:p w14:paraId="2119C539" w14:textId="77777777" w:rsidR="00BA70F4" w:rsidRPr="000F5A56" w:rsidRDefault="00BA70F4" w:rsidP="00232326">
      <w:pPr>
        <w:pStyle w:val="000proposal"/>
        <w:numPr>
          <w:ilvl w:val="0"/>
          <w:numId w:val="58"/>
        </w:numPr>
        <w:tabs>
          <w:tab w:val="left" w:pos="1134"/>
        </w:tabs>
        <w:snapToGrid w:val="0"/>
        <w:rPr>
          <w:rFonts w:eastAsia="DengXian"/>
          <w:i w:val="0"/>
          <w:iCs w:val="0"/>
          <w:sz w:val="20"/>
          <w:szCs w:val="20"/>
        </w:rPr>
      </w:pPr>
      <w:r>
        <w:rPr>
          <w:rFonts w:eastAsia="DengXian"/>
          <w:i w:val="0"/>
          <w:iCs w:val="0"/>
          <w:sz w:val="20"/>
          <w:szCs w:val="20"/>
        </w:rPr>
        <w:t xml:space="preserve">Specify RRC configuration of a threshold for prediction quality and discuss report options based on the threshold. </w:t>
      </w:r>
    </w:p>
    <w:p w14:paraId="35B11DC1" w14:textId="77777777" w:rsidR="001C7EF3" w:rsidRDefault="001C7EF3" w:rsidP="001C7EF3">
      <w:pPr>
        <w:pStyle w:val="000proposal"/>
        <w:numPr>
          <w:ilvl w:val="0"/>
          <w:numId w:val="58"/>
        </w:numPr>
        <w:tabs>
          <w:tab w:val="left" w:pos="1134"/>
        </w:tabs>
        <w:snapToGrid w:val="0"/>
        <w:rPr>
          <w:rFonts w:eastAsia="DengXian"/>
          <w:i w:val="0"/>
          <w:iCs w:val="0"/>
          <w:sz w:val="20"/>
          <w:szCs w:val="20"/>
        </w:rPr>
      </w:pPr>
      <w:r>
        <w:rPr>
          <w:rFonts w:eastAsia="DengXian"/>
          <w:i w:val="0"/>
          <w:iCs w:val="0"/>
          <w:sz w:val="20"/>
          <w:szCs w:val="20"/>
        </w:rPr>
        <w:lastRenderedPageBreak/>
        <w:t xml:space="preserve">In terms of reporting, consider options (1) to include predicted beams, satisfying the threshold, from top K predicted beams; (2) to indicate whether each predicted beam satisfies the threshold. </w:t>
      </w:r>
    </w:p>
    <w:p w14:paraId="5C0C3434" w14:textId="77777777" w:rsidR="00420734" w:rsidRPr="00E53AB8" w:rsidRDefault="00420734" w:rsidP="00420734">
      <w:pPr>
        <w:pStyle w:val="000proposal"/>
        <w:numPr>
          <w:ilvl w:val="0"/>
          <w:numId w:val="53"/>
        </w:numPr>
        <w:tabs>
          <w:tab w:val="left" w:pos="1134"/>
        </w:tabs>
        <w:snapToGrid w:val="0"/>
        <w:ind w:left="0" w:firstLine="0"/>
        <w:rPr>
          <w:rFonts w:eastAsia="DengXian"/>
          <w:i w:val="0"/>
          <w:iCs w:val="0"/>
          <w:sz w:val="20"/>
          <w:szCs w:val="20"/>
        </w:rPr>
      </w:pPr>
      <w:r w:rsidRPr="00E53AB8">
        <w:rPr>
          <w:rFonts w:eastAsia="DengXian"/>
          <w:i w:val="0"/>
          <w:iCs w:val="0"/>
          <w:sz w:val="20"/>
          <w:szCs w:val="20"/>
        </w:rPr>
        <w:t>Support multiple duration values for BM-Case 2 inference report:</w:t>
      </w:r>
    </w:p>
    <w:p w14:paraId="5B3B96E4" w14:textId="77777777" w:rsidR="00420734" w:rsidRPr="009B6A19" w:rsidRDefault="00420734" w:rsidP="00420734">
      <w:pPr>
        <w:pStyle w:val="000proposal"/>
        <w:numPr>
          <w:ilvl w:val="0"/>
          <w:numId w:val="34"/>
        </w:numPr>
        <w:tabs>
          <w:tab w:val="left" w:pos="1134"/>
        </w:tabs>
        <w:snapToGrid w:val="0"/>
        <w:rPr>
          <w:rFonts w:ascii="Arial" w:hAnsi="Arial" w:cs="Arial"/>
          <w:i w:val="0"/>
          <w:iCs w:val="0"/>
          <w:lang w:val="x-none"/>
        </w:rPr>
      </w:pPr>
      <w:r w:rsidRPr="00B93E13">
        <w:rPr>
          <w:i w:val="0"/>
          <w:iCs w:val="0"/>
          <w:sz w:val="20"/>
          <w:szCs w:val="20"/>
        </w:rPr>
        <w:t>UE select one value among the multiple duration values and inform the value in the report</w:t>
      </w:r>
      <w:r>
        <w:rPr>
          <w:i w:val="0"/>
          <w:iCs w:val="0"/>
        </w:rPr>
        <w:t xml:space="preserve">. </w:t>
      </w:r>
    </w:p>
    <w:p w14:paraId="1818872A" w14:textId="77777777" w:rsidR="00420734" w:rsidRPr="00413F78" w:rsidRDefault="00420734"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 xml:space="preserve">Specify UE-initiated inference results report mechanism, to override previously reported inference results. </w:t>
      </w:r>
    </w:p>
    <w:p w14:paraId="0006240A" w14:textId="77777777" w:rsidR="00420734" w:rsidRPr="00CB62C4" w:rsidRDefault="00420734" w:rsidP="00420734">
      <w:pPr>
        <w:pStyle w:val="000proposal"/>
        <w:numPr>
          <w:ilvl w:val="0"/>
          <w:numId w:val="53"/>
        </w:numPr>
        <w:tabs>
          <w:tab w:val="left" w:pos="1134"/>
        </w:tabs>
        <w:snapToGrid w:val="0"/>
        <w:ind w:left="0" w:firstLine="0"/>
        <w:rPr>
          <w:rFonts w:eastAsia="DengXian"/>
          <w:i w:val="0"/>
          <w:iCs w:val="0"/>
          <w:sz w:val="20"/>
          <w:szCs w:val="20"/>
        </w:rPr>
      </w:pPr>
      <w:r w:rsidRPr="00CB62C4">
        <w:rPr>
          <w:rFonts w:eastAsia="DengXian"/>
          <w:i w:val="0"/>
          <w:iCs w:val="0"/>
          <w:sz w:val="20"/>
          <w:szCs w:val="20"/>
        </w:rPr>
        <w:t xml:space="preserve"> If Option 2 is considered, </w:t>
      </w:r>
      <w:r>
        <w:rPr>
          <w:rFonts w:eastAsia="DengXian"/>
          <w:i w:val="0"/>
          <w:iCs w:val="0"/>
          <w:sz w:val="20"/>
          <w:szCs w:val="20"/>
        </w:rPr>
        <w:t xml:space="preserve">the </w:t>
      </w:r>
      <w:r w:rsidRPr="00CB62C4">
        <w:rPr>
          <w:rFonts w:eastAsia="DengXian"/>
          <w:i w:val="0"/>
          <w:iCs w:val="0"/>
          <w:sz w:val="20"/>
          <w:szCs w:val="20"/>
        </w:rPr>
        <w:t>CSI report</w:t>
      </w:r>
      <w:r>
        <w:rPr>
          <w:rFonts w:eastAsia="DengXian"/>
          <w:i w:val="0"/>
          <w:iCs w:val="0"/>
          <w:sz w:val="20"/>
          <w:szCs w:val="20"/>
        </w:rPr>
        <w:t xml:space="preserve"> timing</w:t>
      </w:r>
      <w:r w:rsidRPr="00CB62C4">
        <w:rPr>
          <w:rFonts w:eastAsia="DengXian"/>
          <w:i w:val="0"/>
          <w:iCs w:val="0"/>
          <w:sz w:val="20"/>
          <w:szCs w:val="20"/>
        </w:rPr>
        <w:t xml:space="preserve"> </w:t>
      </w:r>
      <w:r>
        <w:rPr>
          <w:rFonts w:eastAsia="DengXian"/>
          <w:i w:val="0"/>
          <w:iCs w:val="0"/>
          <w:sz w:val="20"/>
          <w:szCs w:val="20"/>
        </w:rPr>
        <w:t>should</w:t>
      </w:r>
      <w:r w:rsidRPr="00CB62C4">
        <w:rPr>
          <w:rFonts w:eastAsia="DengXian"/>
          <w:i w:val="0"/>
          <w:iCs w:val="0"/>
          <w:sz w:val="20"/>
          <w:szCs w:val="20"/>
        </w:rPr>
        <w:t xml:space="preserve"> </w:t>
      </w:r>
      <w:r>
        <w:rPr>
          <w:rFonts w:eastAsia="DengXian"/>
          <w:i w:val="0"/>
          <w:iCs w:val="0"/>
          <w:sz w:val="20"/>
          <w:szCs w:val="20"/>
        </w:rPr>
        <w:t>occur</w:t>
      </w:r>
      <w:r w:rsidRPr="00CB62C4">
        <w:rPr>
          <w:rFonts w:eastAsia="DengXian"/>
          <w:i w:val="0"/>
          <w:iCs w:val="0"/>
          <w:sz w:val="20"/>
          <w:szCs w:val="20"/>
        </w:rPr>
        <w:t xml:space="preserve"> before the earliest time instance of</w:t>
      </w:r>
      <w:r>
        <w:rPr>
          <w:rFonts w:eastAsia="DengXian"/>
          <w:i w:val="0"/>
          <w:iCs w:val="0"/>
          <w:sz w:val="20"/>
          <w:szCs w:val="20"/>
        </w:rPr>
        <w:t xml:space="preserve"> the</w:t>
      </w:r>
      <w:r w:rsidRPr="00CB62C4">
        <w:rPr>
          <w:rFonts w:eastAsia="DengXian"/>
          <w:i w:val="0"/>
          <w:iCs w:val="0"/>
          <w:sz w:val="20"/>
          <w:szCs w:val="20"/>
        </w:rPr>
        <w:t xml:space="preserve"> </w:t>
      </w:r>
      <w:r w:rsidRPr="00B93E13">
        <w:rPr>
          <w:rFonts w:eastAsia="DengXian"/>
          <w:sz w:val="20"/>
          <w:szCs w:val="20"/>
        </w:rPr>
        <w:t>N</w:t>
      </w:r>
      <w:r w:rsidRPr="00CB62C4">
        <w:rPr>
          <w:rFonts w:eastAsia="DengXian"/>
          <w:i w:val="0"/>
          <w:iCs w:val="0"/>
          <w:sz w:val="20"/>
          <w:szCs w:val="20"/>
        </w:rPr>
        <w:t xml:space="preserve"> time instances. </w:t>
      </w:r>
    </w:p>
    <w:p w14:paraId="06A13594" w14:textId="753F9CAC" w:rsidR="00420734" w:rsidRDefault="00420734" w:rsidP="00420734">
      <w:pPr>
        <w:pStyle w:val="000proposal"/>
        <w:tabs>
          <w:tab w:val="left" w:pos="1134"/>
        </w:tabs>
        <w:snapToGrid w:val="0"/>
        <w:rPr>
          <w:rFonts w:eastAsia="DengXian"/>
          <w:i w:val="0"/>
          <w:iCs w:val="0"/>
          <w:sz w:val="20"/>
          <w:szCs w:val="20"/>
        </w:rPr>
      </w:pPr>
      <w:r>
        <w:rPr>
          <w:rFonts w:eastAsia="DengXian" w:hint="eastAsia"/>
          <w:i w:val="0"/>
          <w:iCs w:val="0"/>
          <w:sz w:val="20"/>
          <w:szCs w:val="20"/>
        </w:rPr>
        <w:t xml:space="preserve">Observation </w:t>
      </w:r>
      <w:r>
        <w:rPr>
          <w:rFonts w:eastAsia="DengXian"/>
          <w:i w:val="0"/>
          <w:iCs w:val="0"/>
          <w:sz w:val="20"/>
          <w:szCs w:val="20"/>
        </w:rPr>
        <w:t>1</w:t>
      </w:r>
      <w:r>
        <w:rPr>
          <w:rFonts w:eastAsia="DengXian" w:hint="eastAsia"/>
          <w:i w:val="0"/>
          <w:iCs w:val="0"/>
          <w:sz w:val="20"/>
          <w:szCs w:val="20"/>
        </w:rPr>
        <w:t xml:space="preserve">: </w:t>
      </w:r>
      <w:r w:rsidR="00BF3688">
        <w:rPr>
          <w:rFonts w:eastAsia="DengXian"/>
          <w:i w:val="0"/>
          <w:iCs w:val="0"/>
          <w:sz w:val="20"/>
          <w:szCs w:val="20"/>
        </w:rPr>
        <w:t>Restricting a beam sweeping, after predicted top K beam reporting, to the predicted top K beams may not be necessary</w:t>
      </w:r>
      <w:r>
        <w:rPr>
          <w:rFonts w:eastAsia="DengXian" w:hint="eastAsia"/>
          <w:i w:val="0"/>
          <w:iCs w:val="0"/>
          <w:sz w:val="20"/>
          <w:szCs w:val="20"/>
        </w:rPr>
        <w:t>.</w:t>
      </w:r>
    </w:p>
    <w:p w14:paraId="71912D1B" w14:textId="15479785" w:rsidR="00420734" w:rsidRPr="00413F78" w:rsidRDefault="009C3C2A"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Further discuss beam sweeping to address QCL acquisition for predicted beams. If adopted, consider flexible indication of beams to be swept based on the gNB configuration/indication.</w:t>
      </w:r>
    </w:p>
    <w:p w14:paraId="71BCAE8E" w14:textId="628276A3" w:rsidR="00420734" w:rsidRDefault="00995837"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Consider an approach where gNB indicates spatially correlated Tx beams from Set B for each Tx beam of Set A</w:t>
      </w:r>
      <w:r w:rsidR="00420734">
        <w:rPr>
          <w:rFonts w:eastAsia="DengXian"/>
          <w:i w:val="0"/>
          <w:iCs w:val="0"/>
          <w:sz w:val="20"/>
          <w:szCs w:val="20"/>
        </w:rPr>
        <w:t>:</w:t>
      </w:r>
    </w:p>
    <w:p w14:paraId="6E818414" w14:textId="0CE957B4" w:rsidR="00420734" w:rsidRDefault="007F7166" w:rsidP="00420734">
      <w:pPr>
        <w:pStyle w:val="ListParagraph"/>
        <w:numPr>
          <w:ilvl w:val="0"/>
          <w:numId w:val="9"/>
        </w:numPr>
        <w:contextualSpacing w:val="0"/>
        <w:jc w:val="both"/>
        <w:rPr>
          <w:rFonts w:eastAsia="DengXian"/>
          <w:b/>
          <w:bCs/>
          <w:szCs w:val="20"/>
          <w:lang w:eastAsia="zh-CN"/>
        </w:rPr>
      </w:pPr>
      <w:r>
        <w:rPr>
          <w:rFonts w:eastAsia="DengXian"/>
          <w:b/>
          <w:bCs/>
          <w:szCs w:val="20"/>
          <w:lang w:eastAsia="zh-CN"/>
        </w:rPr>
        <w:t>UE may synthesize QCL properties of an unmeasured beam from the QCL properties of its spatially correlated measured beams</w:t>
      </w:r>
      <w:r w:rsidR="00420734">
        <w:rPr>
          <w:rFonts w:eastAsia="DengXian"/>
          <w:b/>
          <w:bCs/>
          <w:szCs w:val="20"/>
          <w:lang w:eastAsia="zh-CN"/>
        </w:rPr>
        <w:t>.</w:t>
      </w:r>
    </w:p>
    <w:p w14:paraId="79B4F543" w14:textId="77777777" w:rsidR="00420734" w:rsidRDefault="00420734" w:rsidP="00420734">
      <w:pPr>
        <w:pStyle w:val="ListParagraph"/>
        <w:numPr>
          <w:ilvl w:val="0"/>
          <w:numId w:val="9"/>
        </w:numPr>
        <w:contextualSpacing w:val="0"/>
        <w:jc w:val="both"/>
        <w:rPr>
          <w:rFonts w:eastAsia="DengXian"/>
          <w:b/>
          <w:bCs/>
          <w:szCs w:val="20"/>
          <w:lang w:eastAsia="zh-CN"/>
        </w:rPr>
      </w:pPr>
      <w:r>
        <w:rPr>
          <w:rFonts w:eastAsia="DengXian"/>
          <w:b/>
          <w:bCs/>
          <w:szCs w:val="20"/>
          <w:lang w:eastAsia="zh-CN"/>
        </w:rPr>
        <w:t>FFS how to indicate the spatially correlated measured beams of an unmeasured beam.</w:t>
      </w:r>
    </w:p>
    <w:p w14:paraId="51CC1B6A" w14:textId="77777777" w:rsidR="00420734" w:rsidRDefault="00420734"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Support to extend unified TCI framework to allow single beam indication for N future time instances.</w:t>
      </w:r>
    </w:p>
    <w:p w14:paraId="1E448B93" w14:textId="77777777" w:rsidR="00420734" w:rsidRPr="00656547" w:rsidRDefault="00420734" w:rsidP="00420734">
      <w:pPr>
        <w:pStyle w:val="000proposal"/>
        <w:numPr>
          <w:ilvl w:val="0"/>
          <w:numId w:val="53"/>
        </w:numPr>
        <w:tabs>
          <w:tab w:val="left" w:pos="1134"/>
        </w:tabs>
        <w:snapToGrid w:val="0"/>
        <w:ind w:left="0" w:firstLine="0"/>
        <w:rPr>
          <w:rStyle w:val="ui-provider"/>
          <w:szCs w:val="20"/>
          <w:lang w:val="en-GB" w:eastAsia="ja-JP"/>
        </w:rPr>
      </w:pPr>
      <w:r w:rsidRPr="00CB62C4">
        <w:rPr>
          <w:rFonts w:eastAsia="DengXian"/>
          <w:i w:val="0"/>
          <w:iCs w:val="0"/>
          <w:sz w:val="20"/>
          <w:szCs w:val="20"/>
        </w:rPr>
        <w:t>Support using a subset of Set A beams for performance monitoring. Regarding how to use the subset, at least further consider Alt 3 (e.g., use Top K’ predicted beams among the subset) and Alt 2</w:t>
      </w:r>
      <w:r w:rsidRPr="00B93E13">
        <w:rPr>
          <w:rFonts w:eastAsia="DengXian"/>
          <w:i w:val="0"/>
          <w:iCs w:val="0"/>
          <w:sz w:val="20"/>
          <w:szCs w:val="20"/>
        </w:rPr>
        <w:t xml:space="preserve"> (e.g., </w:t>
      </w:r>
      <w:r w:rsidRPr="00B93E13">
        <w:rPr>
          <w:i w:val="0"/>
          <w:iCs w:val="0"/>
          <w:color w:val="000000" w:themeColor="text1"/>
          <w:sz w:val="20"/>
          <w:szCs w:val="20"/>
        </w:rPr>
        <w:t>with predefined mapping between the full resources for Set A to the subset of set A</w:t>
      </w:r>
      <w:r w:rsidRPr="00B93E13">
        <w:rPr>
          <w:rFonts w:eastAsia="DengXian"/>
          <w:i w:val="0"/>
          <w:iCs w:val="0"/>
          <w:sz w:val="20"/>
          <w:szCs w:val="20"/>
        </w:rPr>
        <w:t>)</w:t>
      </w:r>
      <w:r>
        <w:rPr>
          <w:rFonts w:eastAsia="DengXian"/>
          <w:i w:val="0"/>
          <w:iCs w:val="0"/>
          <w:sz w:val="20"/>
          <w:szCs w:val="20"/>
        </w:rPr>
        <w:t xml:space="preserve"> f</w:t>
      </w:r>
      <w:r w:rsidRPr="00CB62C4">
        <w:rPr>
          <w:rFonts w:eastAsia="DengXian"/>
          <w:i w:val="0"/>
          <w:iCs w:val="0"/>
          <w:sz w:val="20"/>
          <w:szCs w:val="20"/>
        </w:rPr>
        <w:t>or calculation of the performance metric</w:t>
      </w:r>
      <w:r>
        <w:rPr>
          <w:rFonts w:eastAsia="DengXian"/>
          <w:i w:val="0"/>
          <w:iCs w:val="0"/>
          <w:sz w:val="20"/>
          <w:szCs w:val="20"/>
        </w:rPr>
        <w:t>.</w:t>
      </w:r>
    </w:p>
    <w:p w14:paraId="46AB469E" w14:textId="47E03670" w:rsidR="00420734" w:rsidRPr="00D37618" w:rsidRDefault="00420734"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 xml:space="preserve">Support at least aperiodic CSI reporting of beam prediction accuracy for performance monitoring. FFS on semi-persistent and periodic. </w:t>
      </w:r>
    </w:p>
    <w:p w14:paraId="33C0E86D" w14:textId="77777777" w:rsidR="00420734" w:rsidRDefault="00420734"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In the performance monitoring framework, consider monitoring on multiple models associated with one AI/ML functionality.</w:t>
      </w:r>
    </w:p>
    <w:p w14:paraId="0AA16CF3" w14:textId="77777777" w:rsidR="00420734" w:rsidRPr="00D37618" w:rsidRDefault="00420734" w:rsidP="00420734">
      <w:pPr>
        <w:pStyle w:val="000proposal"/>
        <w:numPr>
          <w:ilvl w:val="0"/>
          <w:numId w:val="53"/>
        </w:numPr>
        <w:tabs>
          <w:tab w:val="left" w:pos="1134"/>
        </w:tabs>
        <w:snapToGrid w:val="0"/>
        <w:ind w:left="0" w:firstLine="0"/>
        <w:rPr>
          <w:rFonts w:eastAsia="DengXian"/>
          <w:i w:val="0"/>
          <w:iCs w:val="0"/>
          <w:sz w:val="20"/>
          <w:szCs w:val="20"/>
        </w:rPr>
      </w:pPr>
      <w:r>
        <w:rPr>
          <w:rFonts w:eastAsia="DengXian"/>
          <w:i w:val="0"/>
          <w:iCs w:val="0"/>
          <w:sz w:val="20"/>
          <w:szCs w:val="20"/>
        </w:rPr>
        <w:t>Define priority rules between AI/ML-based report and non-AI/ML-based report, and among multiple types of AI/ML-based reports, considering:</w:t>
      </w:r>
    </w:p>
    <w:p w14:paraId="6DDD6776" w14:textId="77777777" w:rsidR="00420734" w:rsidRPr="00DB6797" w:rsidRDefault="00420734" w:rsidP="00420734">
      <w:pPr>
        <w:pStyle w:val="ListParagraph"/>
        <w:numPr>
          <w:ilvl w:val="0"/>
          <w:numId w:val="9"/>
        </w:numPr>
        <w:contextualSpacing w:val="0"/>
        <w:jc w:val="both"/>
        <w:rPr>
          <w:rFonts w:ascii="Arial" w:hAnsi="Arial" w:cs="Arial"/>
          <w:szCs w:val="20"/>
          <w:lang w:val="x-none"/>
        </w:rPr>
      </w:pPr>
      <w:r>
        <w:rPr>
          <w:rFonts w:eastAsia="DengXian"/>
          <w:b/>
          <w:bCs/>
          <w:szCs w:val="20"/>
          <w:lang w:eastAsia="zh-CN"/>
        </w:rPr>
        <w:t>Different use cases (or sub use cases) such as BM Case-1, BM Case-2, or CSI compression.</w:t>
      </w:r>
    </w:p>
    <w:p w14:paraId="61D71B1E" w14:textId="77777777" w:rsidR="00420734" w:rsidRPr="00DB6797" w:rsidRDefault="00420734" w:rsidP="00420734">
      <w:pPr>
        <w:pStyle w:val="ListParagraph"/>
        <w:numPr>
          <w:ilvl w:val="0"/>
          <w:numId w:val="9"/>
        </w:numPr>
        <w:contextualSpacing w:val="0"/>
        <w:jc w:val="both"/>
        <w:rPr>
          <w:rFonts w:ascii="Arial" w:hAnsi="Arial" w:cs="Arial"/>
          <w:szCs w:val="20"/>
          <w:lang w:val="x-none"/>
        </w:rPr>
      </w:pPr>
      <w:r>
        <w:rPr>
          <w:rFonts w:eastAsia="DengXian"/>
          <w:b/>
          <w:bCs/>
          <w:szCs w:val="20"/>
          <w:lang w:eastAsia="zh-CN"/>
        </w:rPr>
        <w:t>Different LCM purposes (e.g., reporting inference results, reporting performance monitoring results, and so on) of an AI/ML model.</w:t>
      </w:r>
    </w:p>
    <w:p w14:paraId="1438347A" w14:textId="77777777" w:rsidR="00420734" w:rsidRPr="0051241F" w:rsidRDefault="00420734" w:rsidP="00420734">
      <w:pPr>
        <w:pStyle w:val="ListParagraph"/>
        <w:numPr>
          <w:ilvl w:val="0"/>
          <w:numId w:val="9"/>
        </w:numPr>
        <w:contextualSpacing w:val="0"/>
        <w:jc w:val="both"/>
        <w:rPr>
          <w:rFonts w:ascii="Arial" w:hAnsi="Arial" w:cs="Arial"/>
          <w:szCs w:val="20"/>
          <w:lang w:val="x-none"/>
        </w:rPr>
      </w:pPr>
      <w:r>
        <w:rPr>
          <w:rFonts w:eastAsia="DengXian"/>
          <w:b/>
          <w:bCs/>
          <w:szCs w:val="20"/>
          <w:lang w:eastAsia="zh-CN"/>
        </w:rPr>
        <w:t>Different report quantity types (e.g., predicted CRI/SSBRI, predicted RSRP, beam prediction accuracy, one-shot performance indicator, and so on).</w:t>
      </w:r>
    </w:p>
    <w:p w14:paraId="3D079AAE" w14:textId="12654C87" w:rsidR="00420734" w:rsidRPr="00420734" w:rsidRDefault="00420734" w:rsidP="00420734">
      <w:pPr>
        <w:pStyle w:val="000proposal"/>
        <w:numPr>
          <w:ilvl w:val="0"/>
          <w:numId w:val="53"/>
        </w:numPr>
        <w:tabs>
          <w:tab w:val="left" w:pos="1134"/>
        </w:tabs>
        <w:snapToGrid w:val="0"/>
        <w:ind w:left="0" w:firstLine="0"/>
        <w:rPr>
          <w:rFonts w:eastAsia="DengXian"/>
          <w:i w:val="0"/>
          <w:iCs w:val="0"/>
          <w:sz w:val="20"/>
          <w:szCs w:val="20"/>
        </w:rPr>
      </w:pPr>
      <w:r w:rsidRPr="00CB62C4">
        <w:rPr>
          <w:rFonts w:eastAsia="DengXian"/>
          <w:i w:val="0"/>
          <w:iCs w:val="0"/>
          <w:sz w:val="20"/>
          <w:szCs w:val="20"/>
        </w:rPr>
        <w:t>Enhance CPU and CPU occupancy considering a long observation window for performance monitoring and inference.</w:t>
      </w:r>
    </w:p>
    <w:p w14:paraId="67C5ECC2" w14:textId="77777777" w:rsidR="00420734" w:rsidRPr="0083681C" w:rsidRDefault="00420734" w:rsidP="00420734">
      <w:pPr>
        <w:pStyle w:val="Heading1"/>
      </w:pPr>
      <w:r w:rsidRPr="0083681C">
        <w:t>References</w:t>
      </w:r>
    </w:p>
    <w:p w14:paraId="2F18CFBB" w14:textId="77777777" w:rsidR="00420734" w:rsidRDefault="00420734" w:rsidP="00420734">
      <w:pPr>
        <w:numPr>
          <w:ilvl w:val="0"/>
          <w:numId w:val="2"/>
        </w:numPr>
        <w:jc w:val="both"/>
        <w:rPr>
          <w:rFonts w:eastAsia="SimSun"/>
          <w:szCs w:val="20"/>
          <w:lang w:eastAsia="zh-CN"/>
        </w:rPr>
      </w:pPr>
      <w:bookmarkStart w:id="5" w:name="_Ref95401583"/>
      <w:bookmarkStart w:id="6" w:name="_Ref100677722"/>
      <w:bookmarkStart w:id="7" w:name="_Ref157506917"/>
      <w:r w:rsidRPr="00B35DF8">
        <w:rPr>
          <w:rFonts w:eastAsia="SimSun"/>
          <w:szCs w:val="20"/>
          <w:lang w:eastAsia="zh-CN"/>
        </w:rPr>
        <w:t>RP-234039</w:t>
      </w:r>
      <w:r w:rsidRPr="00B35DF8">
        <w:rPr>
          <w:rFonts w:eastAsia="SimSun" w:hint="eastAsia"/>
          <w:szCs w:val="20"/>
          <w:lang w:eastAsia="zh-CN"/>
        </w:rPr>
        <w:t xml:space="preserve">, </w:t>
      </w:r>
      <w:r w:rsidRPr="00B35DF8">
        <w:rPr>
          <w:rFonts w:eastAsia="SimSun"/>
          <w:szCs w:val="20"/>
          <w:lang w:eastAsia="zh-CN"/>
        </w:rPr>
        <w:t>New WID on Artificial Intelligence (AI)/Machine Learning (ML) for NR Air Interface,</w:t>
      </w:r>
      <w:r w:rsidRPr="00B35DF8">
        <w:rPr>
          <w:rFonts w:eastAsia="SimSun" w:hint="eastAsia"/>
          <w:szCs w:val="20"/>
          <w:lang w:eastAsia="zh-CN"/>
        </w:rPr>
        <w:t xml:space="preserve"> </w:t>
      </w:r>
      <w:r w:rsidRPr="00B35DF8">
        <w:rPr>
          <w:rFonts w:eastAsia="SimSun"/>
          <w:szCs w:val="20"/>
          <w:lang w:eastAsia="zh-CN"/>
        </w:rPr>
        <w:t>Qualcomm, RAN#102</w:t>
      </w:r>
      <w:r w:rsidRPr="00B35DF8">
        <w:rPr>
          <w:rFonts w:hint="eastAsia"/>
          <w:szCs w:val="20"/>
        </w:rPr>
        <w:t xml:space="preserve">, </w:t>
      </w:r>
      <w:r w:rsidRPr="00B35DF8">
        <w:rPr>
          <w:rFonts w:eastAsia="SimSun"/>
          <w:szCs w:val="20"/>
          <w:lang w:eastAsia="zh-CN"/>
        </w:rPr>
        <w:t>Dec. 202</w:t>
      </w:r>
      <w:bookmarkEnd w:id="5"/>
      <w:bookmarkEnd w:id="6"/>
      <w:bookmarkEnd w:id="7"/>
      <w:r w:rsidRPr="00B35DF8">
        <w:rPr>
          <w:rFonts w:eastAsia="SimSun"/>
          <w:szCs w:val="20"/>
          <w:lang w:eastAsia="zh-CN"/>
        </w:rPr>
        <w:t>4</w:t>
      </w:r>
    </w:p>
    <w:p w14:paraId="65E5F912" w14:textId="5D10A621" w:rsidR="00420734" w:rsidRPr="00B35DF8" w:rsidRDefault="00420734" w:rsidP="00420734">
      <w:pPr>
        <w:numPr>
          <w:ilvl w:val="0"/>
          <w:numId w:val="2"/>
        </w:numPr>
        <w:jc w:val="both"/>
        <w:rPr>
          <w:rFonts w:eastAsia="SimSun"/>
          <w:szCs w:val="20"/>
          <w:lang w:eastAsia="zh-CN"/>
        </w:rPr>
      </w:pPr>
      <w:bookmarkStart w:id="8" w:name="_Ref188278479"/>
      <w:r>
        <w:rPr>
          <w:rFonts w:eastAsia="SimSun" w:hint="eastAsia"/>
          <w:szCs w:val="20"/>
          <w:lang w:eastAsia="zh-CN"/>
        </w:rPr>
        <w:t xml:space="preserve">RAN1 #116 chair notes, 3GPP RAN1, </w:t>
      </w:r>
      <w:r>
        <w:rPr>
          <w:rFonts w:eastAsia="SimSun"/>
          <w:szCs w:val="20"/>
          <w:lang w:eastAsia="zh-CN"/>
        </w:rPr>
        <w:t xml:space="preserve">February </w:t>
      </w:r>
      <w:r>
        <w:rPr>
          <w:rFonts w:eastAsia="SimSun" w:hint="eastAsia"/>
          <w:szCs w:val="20"/>
          <w:lang w:eastAsia="zh-CN"/>
        </w:rPr>
        <w:t>2024</w:t>
      </w:r>
      <w:bookmarkEnd w:id="8"/>
    </w:p>
    <w:p w14:paraId="429113F6" w14:textId="77777777" w:rsidR="00420734" w:rsidRPr="00F3375F" w:rsidRDefault="00420734" w:rsidP="00420734">
      <w:pPr>
        <w:numPr>
          <w:ilvl w:val="0"/>
          <w:numId w:val="2"/>
        </w:numPr>
        <w:jc w:val="both"/>
        <w:rPr>
          <w:rFonts w:eastAsia="SimSun"/>
          <w:szCs w:val="20"/>
          <w:lang w:eastAsia="zh-CN"/>
        </w:rPr>
      </w:pPr>
      <w:bookmarkStart w:id="9" w:name="_Ref188211703"/>
      <w:r w:rsidRPr="00F3375F">
        <w:rPr>
          <w:rFonts w:eastAsia="SimSun"/>
          <w:szCs w:val="20"/>
          <w:lang w:eastAsia="zh-CN"/>
        </w:rPr>
        <w:t>RAN1 #118 chair notes, 3GPP RAN1, August 2024</w:t>
      </w:r>
      <w:bookmarkEnd w:id="9"/>
    </w:p>
    <w:p w14:paraId="52B797D6" w14:textId="77777777" w:rsidR="00420734" w:rsidRPr="00F3375F" w:rsidRDefault="00420734" w:rsidP="00420734">
      <w:pPr>
        <w:numPr>
          <w:ilvl w:val="0"/>
          <w:numId w:val="2"/>
        </w:numPr>
        <w:jc w:val="both"/>
        <w:rPr>
          <w:rFonts w:eastAsia="SimSun"/>
          <w:szCs w:val="20"/>
          <w:lang w:eastAsia="zh-CN"/>
        </w:rPr>
      </w:pPr>
      <w:bookmarkStart w:id="10" w:name="_Ref188212211"/>
      <w:r w:rsidRPr="00F3375F">
        <w:rPr>
          <w:rFonts w:eastAsia="SimSun"/>
          <w:szCs w:val="20"/>
          <w:lang w:eastAsia="zh-CN"/>
        </w:rPr>
        <w:t>RAN1 #118b chair notes, 3GPP RAN1, October 2024</w:t>
      </w:r>
      <w:bookmarkEnd w:id="10"/>
    </w:p>
    <w:p w14:paraId="6848D3EB" w14:textId="1163CBBB" w:rsidR="00420734" w:rsidRDefault="00420734" w:rsidP="00420734">
      <w:pPr>
        <w:numPr>
          <w:ilvl w:val="0"/>
          <w:numId w:val="2"/>
        </w:numPr>
        <w:jc w:val="both"/>
        <w:rPr>
          <w:rFonts w:eastAsia="SimSun"/>
          <w:szCs w:val="20"/>
          <w:lang w:eastAsia="zh-CN"/>
        </w:rPr>
      </w:pPr>
      <w:r w:rsidRPr="00F3375F">
        <w:rPr>
          <w:rFonts w:eastAsia="SimSun"/>
          <w:szCs w:val="20"/>
          <w:lang w:eastAsia="zh-CN"/>
        </w:rPr>
        <w:t>RAN1 #119 chair notes, 3GPP RAN</w:t>
      </w:r>
      <w:r>
        <w:rPr>
          <w:rFonts w:eastAsia="SimSun"/>
          <w:szCs w:val="20"/>
          <w:lang w:eastAsia="zh-CN"/>
        </w:rPr>
        <w:t>1</w:t>
      </w:r>
      <w:r w:rsidRPr="00F3375F">
        <w:rPr>
          <w:rFonts w:eastAsia="SimSun"/>
          <w:szCs w:val="20"/>
          <w:lang w:eastAsia="zh-CN"/>
        </w:rPr>
        <w:t>, November 2024</w:t>
      </w:r>
    </w:p>
    <w:p w14:paraId="4CF6BCC8" w14:textId="77777777" w:rsidR="00420734" w:rsidRDefault="00420734" w:rsidP="00420734">
      <w:pPr>
        <w:numPr>
          <w:ilvl w:val="0"/>
          <w:numId w:val="2"/>
        </w:numPr>
        <w:jc w:val="both"/>
        <w:rPr>
          <w:rFonts w:eastAsia="SimSun"/>
          <w:szCs w:val="20"/>
          <w:lang w:eastAsia="zh-CN"/>
        </w:rPr>
      </w:pPr>
      <w:bookmarkStart w:id="11" w:name="_Ref189121634"/>
      <w:r>
        <w:rPr>
          <w:rFonts w:eastAsia="SimSun"/>
          <w:szCs w:val="20"/>
          <w:lang w:eastAsia="zh-CN"/>
        </w:rPr>
        <w:t>R2-2411152, Reply LS to SA2 on AIML data collection, 3GPP RAN2, Nov 2024</w:t>
      </w:r>
      <w:bookmarkEnd w:id="11"/>
    </w:p>
    <w:p w14:paraId="30B51967" w14:textId="77777777" w:rsidR="00420734" w:rsidRPr="00F3375F" w:rsidRDefault="00420734" w:rsidP="00420734">
      <w:pPr>
        <w:numPr>
          <w:ilvl w:val="0"/>
          <w:numId w:val="2"/>
        </w:numPr>
        <w:jc w:val="both"/>
        <w:rPr>
          <w:rFonts w:eastAsia="SimSun"/>
          <w:szCs w:val="20"/>
          <w:lang w:eastAsia="zh-CN"/>
        </w:rPr>
      </w:pPr>
      <w:bookmarkStart w:id="12" w:name="_Ref189552950"/>
      <w:r>
        <w:rPr>
          <w:rFonts w:eastAsia="SimSun" w:hint="eastAsia"/>
          <w:szCs w:val="20"/>
          <w:lang w:eastAsia="zh-CN"/>
        </w:rPr>
        <w:t xml:space="preserve">R1-2410736, </w:t>
      </w:r>
      <w:r w:rsidRPr="009B5687">
        <w:rPr>
          <w:lang w:eastAsia="x-none"/>
        </w:rPr>
        <w:t>FL summary #</w:t>
      </w:r>
      <w:r>
        <w:rPr>
          <w:rFonts w:eastAsia="DengXian" w:hint="eastAsia"/>
          <w:lang w:eastAsia="zh-CN"/>
        </w:rPr>
        <w:t>3</w:t>
      </w:r>
      <w:r w:rsidRPr="009B5687">
        <w:rPr>
          <w:lang w:eastAsia="x-none"/>
        </w:rPr>
        <w:t xml:space="preserve"> for AI/ML in beam management</w:t>
      </w:r>
      <w:r>
        <w:rPr>
          <w:rFonts w:eastAsiaTheme="minorEastAsia" w:hint="eastAsia"/>
          <w:lang w:eastAsia="zh-CN"/>
        </w:rPr>
        <w:t xml:space="preserve">, </w:t>
      </w:r>
      <w:r w:rsidRPr="009B5687">
        <w:rPr>
          <w:rFonts w:hint="eastAsia"/>
          <w:lang w:eastAsia="x-none"/>
        </w:rPr>
        <w:t>Moderator (Samsung)</w:t>
      </w:r>
      <w:r>
        <w:rPr>
          <w:rFonts w:eastAsiaTheme="minorEastAsia" w:hint="eastAsia"/>
          <w:lang w:eastAsia="zh-CN"/>
        </w:rPr>
        <w:t>, November 2024</w:t>
      </w:r>
      <w:bookmarkEnd w:id="12"/>
    </w:p>
    <w:p w14:paraId="47D3C0D0" w14:textId="3FC20060" w:rsidR="00D66AE3" w:rsidRPr="00F3375F" w:rsidRDefault="00D66AE3" w:rsidP="00420734">
      <w:pPr>
        <w:pStyle w:val="BodyText"/>
        <w:rPr>
          <w:rFonts w:eastAsia="SimSun"/>
          <w:szCs w:val="20"/>
          <w:lang w:eastAsia="zh-CN"/>
        </w:rPr>
      </w:pPr>
    </w:p>
    <w:sectPr w:rsidR="00D66AE3" w:rsidRPr="00F3375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866E" w14:textId="77777777" w:rsidR="00B229D7" w:rsidRDefault="00B229D7" w:rsidP="001B3EB1">
      <w:r>
        <w:separator/>
      </w:r>
    </w:p>
  </w:endnote>
  <w:endnote w:type="continuationSeparator" w:id="0">
    <w:p w14:paraId="2FCF9ABA" w14:textId="77777777" w:rsidR="00B229D7" w:rsidRDefault="00B229D7" w:rsidP="001B3EB1">
      <w:r>
        <w:continuationSeparator/>
      </w:r>
    </w:p>
  </w:endnote>
  <w:endnote w:type="continuationNotice" w:id="1">
    <w:p w14:paraId="37943DE3" w14:textId="77777777" w:rsidR="00B229D7" w:rsidRDefault="00B22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932C0" w14:textId="77777777" w:rsidR="00B229D7" w:rsidRDefault="00B229D7" w:rsidP="001B3EB1">
      <w:r>
        <w:separator/>
      </w:r>
    </w:p>
  </w:footnote>
  <w:footnote w:type="continuationSeparator" w:id="0">
    <w:p w14:paraId="421643BE" w14:textId="77777777" w:rsidR="00B229D7" w:rsidRDefault="00B229D7" w:rsidP="001B3EB1">
      <w:r>
        <w:continuationSeparator/>
      </w:r>
    </w:p>
  </w:footnote>
  <w:footnote w:type="continuationNotice" w:id="1">
    <w:p w14:paraId="68BEF271" w14:textId="77777777" w:rsidR="00B229D7" w:rsidRDefault="00B22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07E3A"/>
    <w:multiLevelType w:val="hybridMultilevel"/>
    <w:tmpl w:val="B5448A92"/>
    <w:lvl w:ilvl="0" w:tplc="9F28470A">
      <w:start w:val="1"/>
      <w:numFmt w:val="bullet"/>
      <w:lvlText w:val=""/>
      <w:lvlJc w:val="left"/>
      <w:pPr>
        <w:ind w:left="1440" w:hanging="360"/>
      </w:pPr>
      <w:rPr>
        <w:rFonts w:ascii="Symbol" w:hAnsi="Symbol"/>
      </w:rPr>
    </w:lvl>
    <w:lvl w:ilvl="1" w:tplc="D9505CD8">
      <w:start w:val="1"/>
      <w:numFmt w:val="bullet"/>
      <w:lvlText w:val=""/>
      <w:lvlJc w:val="left"/>
      <w:pPr>
        <w:ind w:left="1440" w:hanging="360"/>
      </w:pPr>
      <w:rPr>
        <w:rFonts w:ascii="Symbol" w:hAnsi="Symbol"/>
      </w:rPr>
    </w:lvl>
    <w:lvl w:ilvl="2" w:tplc="26C6F82C">
      <w:start w:val="1"/>
      <w:numFmt w:val="bullet"/>
      <w:lvlText w:val=""/>
      <w:lvlJc w:val="left"/>
      <w:pPr>
        <w:ind w:left="1440" w:hanging="360"/>
      </w:pPr>
      <w:rPr>
        <w:rFonts w:ascii="Symbol" w:hAnsi="Symbol"/>
      </w:rPr>
    </w:lvl>
    <w:lvl w:ilvl="3" w:tplc="6294652A">
      <w:start w:val="1"/>
      <w:numFmt w:val="bullet"/>
      <w:lvlText w:val=""/>
      <w:lvlJc w:val="left"/>
      <w:pPr>
        <w:ind w:left="1440" w:hanging="360"/>
      </w:pPr>
      <w:rPr>
        <w:rFonts w:ascii="Symbol" w:hAnsi="Symbol"/>
      </w:rPr>
    </w:lvl>
    <w:lvl w:ilvl="4" w:tplc="833865E6">
      <w:start w:val="1"/>
      <w:numFmt w:val="bullet"/>
      <w:lvlText w:val=""/>
      <w:lvlJc w:val="left"/>
      <w:pPr>
        <w:ind w:left="1440" w:hanging="360"/>
      </w:pPr>
      <w:rPr>
        <w:rFonts w:ascii="Symbol" w:hAnsi="Symbol"/>
      </w:rPr>
    </w:lvl>
    <w:lvl w:ilvl="5" w:tplc="ABDA638A">
      <w:start w:val="1"/>
      <w:numFmt w:val="bullet"/>
      <w:lvlText w:val=""/>
      <w:lvlJc w:val="left"/>
      <w:pPr>
        <w:ind w:left="1440" w:hanging="360"/>
      </w:pPr>
      <w:rPr>
        <w:rFonts w:ascii="Symbol" w:hAnsi="Symbol"/>
      </w:rPr>
    </w:lvl>
    <w:lvl w:ilvl="6" w:tplc="36F49CD2">
      <w:start w:val="1"/>
      <w:numFmt w:val="bullet"/>
      <w:lvlText w:val=""/>
      <w:lvlJc w:val="left"/>
      <w:pPr>
        <w:ind w:left="1440" w:hanging="360"/>
      </w:pPr>
      <w:rPr>
        <w:rFonts w:ascii="Symbol" w:hAnsi="Symbol"/>
      </w:rPr>
    </w:lvl>
    <w:lvl w:ilvl="7" w:tplc="BD7262FE">
      <w:start w:val="1"/>
      <w:numFmt w:val="bullet"/>
      <w:lvlText w:val=""/>
      <w:lvlJc w:val="left"/>
      <w:pPr>
        <w:ind w:left="1440" w:hanging="360"/>
      </w:pPr>
      <w:rPr>
        <w:rFonts w:ascii="Symbol" w:hAnsi="Symbol"/>
      </w:rPr>
    </w:lvl>
    <w:lvl w:ilvl="8" w:tplc="3560F8BA">
      <w:start w:val="1"/>
      <w:numFmt w:val="bullet"/>
      <w:lvlText w:val=""/>
      <w:lvlJc w:val="left"/>
      <w:pPr>
        <w:ind w:left="1440" w:hanging="360"/>
      </w:pPr>
      <w:rPr>
        <w:rFonts w:ascii="Symbol" w:hAnsi="Symbol"/>
      </w:rPr>
    </w:lvl>
  </w:abstractNum>
  <w:abstractNum w:abstractNumId="3"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7B796B"/>
    <w:multiLevelType w:val="hybridMultilevel"/>
    <w:tmpl w:val="AEFA39CC"/>
    <w:lvl w:ilvl="0" w:tplc="9E42CB90">
      <w:start w:val="15"/>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0DF22DED"/>
    <w:multiLevelType w:val="hybridMultilevel"/>
    <w:tmpl w:val="1E06485C"/>
    <w:lvl w:ilvl="0" w:tplc="63CE41EE">
      <w:start w:val="1"/>
      <w:numFmt w:val="bullet"/>
      <w:lvlText w:val=""/>
      <w:lvlJc w:val="left"/>
      <w:pPr>
        <w:ind w:left="1440" w:hanging="360"/>
      </w:pPr>
      <w:rPr>
        <w:rFonts w:ascii="Symbol" w:hAnsi="Symbol"/>
      </w:rPr>
    </w:lvl>
    <w:lvl w:ilvl="1" w:tplc="99D28FFC">
      <w:start w:val="1"/>
      <w:numFmt w:val="bullet"/>
      <w:lvlText w:val=""/>
      <w:lvlJc w:val="left"/>
      <w:pPr>
        <w:ind w:left="1440" w:hanging="360"/>
      </w:pPr>
      <w:rPr>
        <w:rFonts w:ascii="Symbol" w:hAnsi="Symbol"/>
      </w:rPr>
    </w:lvl>
    <w:lvl w:ilvl="2" w:tplc="5D04C2E6">
      <w:start w:val="1"/>
      <w:numFmt w:val="bullet"/>
      <w:lvlText w:val=""/>
      <w:lvlJc w:val="left"/>
      <w:pPr>
        <w:ind w:left="1440" w:hanging="360"/>
      </w:pPr>
      <w:rPr>
        <w:rFonts w:ascii="Symbol" w:hAnsi="Symbol"/>
      </w:rPr>
    </w:lvl>
    <w:lvl w:ilvl="3" w:tplc="6E34442E">
      <w:start w:val="1"/>
      <w:numFmt w:val="bullet"/>
      <w:lvlText w:val=""/>
      <w:lvlJc w:val="left"/>
      <w:pPr>
        <w:ind w:left="1440" w:hanging="360"/>
      </w:pPr>
      <w:rPr>
        <w:rFonts w:ascii="Symbol" w:hAnsi="Symbol"/>
      </w:rPr>
    </w:lvl>
    <w:lvl w:ilvl="4" w:tplc="262CBDC0">
      <w:start w:val="1"/>
      <w:numFmt w:val="bullet"/>
      <w:lvlText w:val=""/>
      <w:lvlJc w:val="left"/>
      <w:pPr>
        <w:ind w:left="1440" w:hanging="360"/>
      </w:pPr>
      <w:rPr>
        <w:rFonts w:ascii="Symbol" w:hAnsi="Symbol"/>
      </w:rPr>
    </w:lvl>
    <w:lvl w:ilvl="5" w:tplc="19E85F3A">
      <w:start w:val="1"/>
      <w:numFmt w:val="bullet"/>
      <w:lvlText w:val=""/>
      <w:lvlJc w:val="left"/>
      <w:pPr>
        <w:ind w:left="1440" w:hanging="360"/>
      </w:pPr>
      <w:rPr>
        <w:rFonts w:ascii="Symbol" w:hAnsi="Symbol"/>
      </w:rPr>
    </w:lvl>
    <w:lvl w:ilvl="6" w:tplc="A2169A10">
      <w:start w:val="1"/>
      <w:numFmt w:val="bullet"/>
      <w:lvlText w:val=""/>
      <w:lvlJc w:val="left"/>
      <w:pPr>
        <w:ind w:left="1440" w:hanging="360"/>
      </w:pPr>
      <w:rPr>
        <w:rFonts w:ascii="Symbol" w:hAnsi="Symbol"/>
      </w:rPr>
    </w:lvl>
    <w:lvl w:ilvl="7" w:tplc="028CFF9C">
      <w:start w:val="1"/>
      <w:numFmt w:val="bullet"/>
      <w:lvlText w:val=""/>
      <w:lvlJc w:val="left"/>
      <w:pPr>
        <w:ind w:left="1440" w:hanging="360"/>
      </w:pPr>
      <w:rPr>
        <w:rFonts w:ascii="Symbol" w:hAnsi="Symbol"/>
      </w:rPr>
    </w:lvl>
    <w:lvl w:ilvl="8" w:tplc="C11CEFBA">
      <w:start w:val="1"/>
      <w:numFmt w:val="bullet"/>
      <w:lvlText w:val=""/>
      <w:lvlJc w:val="left"/>
      <w:pPr>
        <w:ind w:left="1440" w:hanging="360"/>
      </w:pPr>
      <w:rPr>
        <w:rFonts w:ascii="Symbol" w:hAnsi="Symbol"/>
      </w:rPr>
    </w:lvl>
  </w:abstractNum>
  <w:abstractNum w:abstractNumId="7" w15:restartNumberingAfterBreak="0">
    <w:nsid w:val="0E074C1A"/>
    <w:multiLevelType w:val="hybridMultilevel"/>
    <w:tmpl w:val="E3A85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915C5B"/>
    <w:multiLevelType w:val="hybridMultilevel"/>
    <w:tmpl w:val="F20C4CE0"/>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577715"/>
    <w:multiLevelType w:val="hybridMultilevel"/>
    <w:tmpl w:val="D83877D2"/>
    <w:lvl w:ilvl="0" w:tplc="FFFFFFFF">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EF6ACD"/>
    <w:multiLevelType w:val="hybridMultilevel"/>
    <w:tmpl w:val="371816D2"/>
    <w:lvl w:ilvl="0" w:tplc="9EC8F1D4">
      <w:start w:val="9"/>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15:restartNumberingAfterBreak="0">
    <w:nsid w:val="272E4993"/>
    <w:multiLevelType w:val="hybridMultilevel"/>
    <w:tmpl w:val="7E32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172CD"/>
    <w:multiLevelType w:val="hybridMultilevel"/>
    <w:tmpl w:val="0C2A263E"/>
    <w:lvl w:ilvl="0" w:tplc="18A6E124">
      <w:start w:val="5"/>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4B18E6"/>
    <w:multiLevelType w:val="hybridMultilevel"/>
    <w:tmpl w:val="DB6AF5FE"/>
    <w:lvl w:ilvl="0" w:tplc="9FA033F8">
      <w:start w:val="6"/>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EE0212"/>
    <w:multiLevelType w:val="hybridMultilevel"/>
    <w:tmpl w:val="4D88D6B6"/>
    <w:lvl w:ilvl="0" w:tplc="7DC21C16">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3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D413AA"/>
    <w:multiLevelType w:val="multilevel"/>
    <w:tmpl w:val="0DBEA59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4F1581"/>
    <w:multiLevelType w:val="hybridMultilevel"/>
    <w:tmpl w:val="35626BAE"/>
    <w:lvl w:ilvl="0" w:tplc="F758A104">
      <w:start w:val="8"/>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5" w15:restartNumberingAfterBreak="0">
    <w:nsid w:val="3B1849F3"/>
    <w:multiLevelType w:val="hybridMultilevel"/>
    <w:tmpl w:val="53729FF4"/>
    <w:lvl w:ilvl="0" w:tplc="C8946AF0">
      <w:start w:val="10"/>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CC814E8"/>
    <w:multiLevelType w:val="hybridMultilevel"/>
    <w:tmpl w:val="65085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301C74"/>
    <w:multiLevelType w:val="multilevel"/>
    <w:tmpl w:val="3D301C7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6D2A5E"/>
    <w:multiLevelType w:val="hybridMultilevel"/>
    <w:tmpl w:val="05C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4E29EC"/>
    <w:multiLevelType w:val="hybridMultilevel"/>
    <w:tmpl w:val="E2D6A5DE"/>
    <w:lvl w:ilvl="0" w:tplc="A3C2DE7C">
      <w:start w:val="1"/>
      <w:numFmt w:val="bullet"/>
      <w:lvlText w:val=""/>
      <w:lvlJc w:val="left"/>
      <w:pPr>
        <w:ind w:left="1080" w:hanging="360"/>
      </w:pPr>
      <w:rPr>
        <w:rFonts w:ascii="Symbol" w:hAnsi="Symbol"/>
      </w:rPr>
    </w:lvl>
    <w:lvl w:ilvl="1" w:tplc="FC90D9A2">
      <w:start w:val="1"/>
      <w:numFmt w:val="bullet"/>
      <w:lvlText w:val=""/>
      <w:lvlJc w:val="left"/>
      <w:pPr>
        <w:ind w:left="1080" w:hanging="360"/>
      </w:pPr>
      <w:rPr>
        <w:rFonts w:ascii="Symbol" w:hAnsi="Symbol"/>
      </w:rPr>
    </w:lvl>
    <w:lvl w:ilvl="2" w:tplc="A092991E">
      <w:start w:val="1"/>
      <w:numFmt w:val="bullet"/>
      <w:lvlText w:val=""/>
      <w:lvlJc w:val="left"/>
      <w:pPr>
        <w:ind w:left="1080" w:hanging="360"/>
      </w:pPr>
      <w:rPr>
        <w:rFonts w:ascii="Symbol" w:hAnsi="Symbol"/>
      </w:rPr>
    </w:lvl>
    <w:lvl w:ilvl="3" w:tplc="BAA03EA8">
      <w:start w:val="1"/>
      <w:numFmt w:val="bullet"/>
      <w:lvlText w:val=""/>
      <w:lvlJc w:val="left"/>
      <w:pPr>
        <w:ind w:left="1080" w:hanging="360"/>
      </w:pPr>
      <w:rPr>
        <w:rFonts w:ascii="Symbol" w:hAnsi="Symbol"/>
      </w:rPr>
    </w:lvl>
    <w:lvl w:ilvl="4" w:tplc="21ECB020">
      <w:start w:val="1"/>
      <w:numFmt w:val="bullet"/>
      <w:lvlText w:val=""/>
      <w:lvlJc w:val="left"/>
      <w:pPr>
        <w:ind w:left="1080" w:hanging="360"/>
      </w:pPr>
      <w:rPr>
        <w:rFonts w:ascii="Symbol" w:hAnsi="Symbol"/>
      </w:rPr>
    </w:lvl>
    <w:lvl w:ilvl="5" w:tplc="53763664">
      <w:start w:val="1"/>
      <w:numFmt w:val="bullet"/>
      <w:lvlText w:val=""/>
      <w:lvlJc w:val="left"/>
      <w:pPr>
        <w:ind w:left="1080" w:hanging="360"/>
      </w:pPr>
      <w:rPr>
        <w:rFonts w:ascii="Symbol" w:hAnsi="Symbol"/>
      </w:rPr>
    </w:lvl>
    <w:lvl w:ilvl="6" w:tplc="10445EDE">
      <w:start w:val="1"/>
      <w:numFmt w:val="bullet"/>
      <w:lvlText w:val=""/>
      <w:lvlJc w:val="left"/>
      <w:pPr>
        <w:ind w:left="1080" w:hanging="360"/>
      </w:pPr>
      <w:rPr>
        <w:rFonts w:ascii="Symbol" w:hAnsi="Symbol"/>
      </w:rPr>
    </w:lvl>
    <w:lvl w:ilvl="7" w:tplc="D8A85DA2">
      <w:start w:val="1"/>
      <w:numFmt w:val="bullet"/>
      <w:lvlText w:val=""/>
      <w:lvlJc w:val="left"/>
      <w:pPr>
        <w:ind w:left="1080" w:hanging="360"/>
      </w:pPr>
      <w:rPr>
        <w:rFonts w:ascii="Symbol" w:hAnsi="Symbol"/>
      </w:rPr>
    </w:lvl>
    <w:lvl w:ilvl="8" w:tplc="ABF448EC">
      <w:start w:val="1"/>
      <w:numFmt w:val="bullet"/>
      <w:lvlText w:val=""/>
      <w:lvlJc w:val="left"/>
      <w:pPr>
        <w:ind w:left="1080" w:hanging="360"/>
      </w:pPr>
      <w:rPr>
        <w:rFonts w:ascii="Symbol" w:hAnsi="Symbol"/>
      </w:rPr>
    </w:lvl>
  </w:abstractNum>
  <w:abstractNum w:abstractNumId="36" w15:restartNumberingAfterBreak="0">
    <w:nsid w:val="503007B5"/>
    <w:multiLevelType w:val="hybridMultilevel"/>
    <w:tmpl w:val="C96E3852"/>
    <w:lvl w:ilvl="0" w:tplc="1D40A996">
      <w:start w:val="1"/>
      <w:numFmt w:val="bullet"/>
      <w:lvlText w:val=""/>
      <w:lvlJc w:val="left"/>
      <w:pPr>
        <w:ind w:left="1080" w:hanging="360"/>
      </w:pPr>
      <w:rPr>
        <w:rFonts w:ascii="Symbol" w:hAnsi="Symbol"/>
      </w:rPr>
    </w:lvl>
    <w:lvl w:ilvl="1" w:tplc="6A48E82E">
      <w:start w:val="1"/>
      <w:numFmt w:val="bullet"/>
      <w:lvlText w:val=""/>
      <w:lvlJc w:val="left"/>
      <w:pPr>
        <w:ind w:left="1080" w:hanging="360"/>
      </w:pPr>
      <w:rPr>
        <w:rFonts w:ascii="Symbol" w:hAnsi="Symbol"/>
      </w:rPr>
    </w:lvl>
    <w:lvl w:ilvl="2" w:tplc="B1E2DDCC">
      <w:start w:val="1"/>
      <w:numFmt w:val="bullet"/>
      <w:lvlText w:val=""/>
      <w:lvlJc w:val="left"/>
      <w:pPr>
        <w:ind w:left="1080" w:hanging="360"/>
      </w:pPr>
      <w:rPr>
        <w:rFonts w:ascii="Symbol" w:hAnsi="Symbol"/>
      </w:rPr>
    </w:lvl>
    <w:lvl w:ilvl="3" w:tplc="7200EDBE">
      <w:start w:val="1"/>
      <w:numFmt w:val="bullet"/>
      <w:lvlText w:val=""/>
      <w:lvlJc w:val="left"/>
      <w:pPr>
        <w:ind w:left="1080" w:hanging="360"/>
      </w:pPr>
      <w:rPr>
        <w:rFonts w:ascii="Symbol" w:hAnsi="Symbol"/>
      </w:rPr>
    </w:lvl>
    <w:lvl w:ilvl="4" w:tplc="58C03A46">
      <w:start w:val="1"/>
      <w:numFmt w:val="bullet"/>
      <w:lvlText w:val=""/>
      <w:lvlJc w:val="left"/>
      <w:pPr>
        <w:ind w:left="1080" w:hanging="360"/>
      </w:pPr>
      <w:rPr>
        <w:rFonts w:ascii="Symbol" w:hAnsi="Symbol"/>
      </w:rPr>
    </w:lvl>
    <w:lvl w:ilvl="5" w:tplc="EE1A0AA2">
      <w:start w:val="1"/>
      <w:numFmt w:val="bullet"/>
      <w:lvlText w:val=""/>
      <w:lvlJc w:val="left"/>
      <w:pPr>
        <w:ind w:left="1080" w:hanging="360"/>
      </w:pPr>
      <w:rPr>
        <w:rFonts w:ascii="Symbol" w:hAnsi="Symbol"/>
      </w:rPr>
    </w:lvl>
    <w:lvl w:ilvl="6" w:tplc="3F32B8BE">
      <w:start w:val="1"/>
      <w:numFmt w:val="bullet"/>
      <w:lvlText w:val=""/>
      <w:lvlJc w:val="left"/>
      <w:pPr>
        <w:ind w:left="1080" w:hanging="360"/>
      </w:pPr>
      <w:rPr>
        <w:rFonts w:ascii="Symbol" w:hAnsi="Symbol"/>
      </w:rPr>
    </w:lvl>
    <w:lvl w:ilvl="7" w:tplc="CE3EA330">
      <w:start w:val="1"/>
      <w:numFmt w:val="bullet"/>
      <w:lvlText w:val=""/>
      <w:lvlJc w:val="left"/>
      <w:pPr>
        <w:ind w:left="1080" w:hanging="360"/>
      </w:pPr>
      <w:rPr>
        <w:rFonts w:ascii="Symbol" w:hAnsi="Symbol"/>
      </w:rPr>
    </w:lvl>
    <w:lvl w:ilvl="8" w:tplc="F726153E">
      <w:start w:val="1"/>
      <w:numFmt w:val="bullet"/>
      <w:lvlText w:val=""/>
      <w:lvlJc w:val="left"/>
      <w:pPr>
        <w:ind w:left="1080" w:hanging="360"/>
      </w:pPr>
      <w:rPr>
        <w:rFonts w:ascii="Symbol" w:hAnsi="Symbol"/>
      </w:rPr>
    </w:lvl>
  </w:abstractNum>
  <w:abstractNum w:abstractNumId="37" w15:restartNumberingAfterBreak="0">
    <w:nsid w:val="56221D4C"/>
    <w:multiLevelType w:val="hybridMultilevel"/>
    <w:tmpl w:val="F20C4CE0"/>
    <w:lvl w:ilvl="0" w:tplc="FFFFFFFF">
      <w:start w:val="1"/>
      <w:numFmt w:val="decimal"/>
      <w:suff w:val="space"/>
      <w:lvlText w:val="Proposal %1:"/>
      <w:lvlJc w:val="left"/>
      <w:pPr>
        <w:ind w:left="144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5562E2"/>
    <w:multiLevelType w:val="hybridMultilevel"/>
    <w:tmpl w:val="850A2FBC"/>
    <w:lvl w:ilvl="0" w:tplc="78C0DDA0">
      <w:start w:val="16"/>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673B44"/>
    <w:multiLevelType w:val="hybridMultilevel"/>
    <w:tmpl w:val="E2D6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9D2376"/>
    <w:multiLevelType w:val="hybridMultilevel"/>
    <w:tmpl w:val="62F82A38"/>
    <w:lvl w:ilvl="0" w:tplc="DDA24D30">
      <w:start w:val="2"/>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9601B1"/>
    <w:multiLevelType w:val="hybridMultilevel"/>
    <w:tmpl w:val="B6C06042"/>
    <w:lvl w:ilvl="0" w:tplc="1FAA0B08">
      <w:start w:val="2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0" w15:restartNumberingAfterBreak="0">
    <w:nsid w:val="764926DC"/>
    <w:multiLevelType w:val="hybridMultilevel"/>
    <w:tmpl w:val="E5F0C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D33DE"/>
    <w:multiLevelType w:val="hybridMultilevel"/>
    <w:tmpl w:val="FD820B42"/>
    <w:lvl w:ilvl="0" w:tplc="04090001">
      <w:start w:val="1"/>
      <w:numFmt w:val="bullet"/>
      <w:lvlText w:val=""/>
      <w:lvlJc w:val="left"/>
      <w:pPr>
        <w:ind w:left="360" w:hanging="360"/>
      </w:pPr>
      <w:rPr>
        <w:rFonts w:ascii="Symbol" w:hAnsi="Symbol"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F5651EC"/>
    <w:multiLevelType w:val="hybridMultilevel"/>
    <w:tmpl w:val="841A401C"/>
    <w:lvl w:ilvl="0" w:tplc="6792C99A">
      <w:start w:val="1"/>
      <w:numFmt w:val="bullet"/>
      <w:lvlText w:val=""/>
      <w:lvlJc w:val="left"/>
      <w:pPr>
        <w:ind w:left="1440" w:hanging="360"/>
      </w:pPr>
      <w:rPr>
        <w:rFonts w:ascii="Symbol" w:hAnsi="Symbol"/>
      </w:rPr>
    </w:lvl>
    <w:lvl w:ilvl="1" w:tplc="E52A187A">
      <w:start w:val="1"/>
      <w:numFmt w:val="bullet"/>
      <w:lvlText w:val=""/>
      <w:lvlJc w:val="left"/>
      <w:pPr>
        <w:ind w:left="2160" w:hanging="360"/>
      </w:pPr>
      <w:rPr>
        <w:rFonts w:ascii="Symbol" w:hAnsi="Symbol"/>
      </w:rPr>
    </w:lvl>
    <w:lvl w:ilvl="2" w:tplc="C8DC3E46">
      <w:start w:val="1"/>
      <w:numFmt w:val="bullet"/>
      <w:lvlText w:val=""/>
      <w:lvlJc w:val="left"/>
      <w:pPr>
        <w:ind w:left="1440" w:hanging="360"/>
      </w:pPr>
      <w:rPr>
        <w:rFonts w:ascii="Symbol" w:hAnsi="Symbol"/>
      </w:rPr>
    </w:lvl>
    <w:lvl w:ilvl="3" w:tplc="8F0E85E2">
      <w:start w:val="1"/>
      <w:numFmt w:val="bullet"/>
      <w:lvlText w:val=""/>
      <w:lvlJc w:val="left"/>
      <w:pPr>
        <w:ind w:left="1440" w:hanging="360"/>
      </w:pPr>
      <w:rPr>
        <w:rFonts w:ascii="Symbol" w:hAnsi="Symbol"/>
      </w:rPr>
    </w:lvl>
    <w:lvl w:ilvl="4" w:tplc="94B4606A">
      <w:start w:val="1"/>
      <w:numFmt w:val="bullet"/>
      <w:lvlText w:val=""/>
      <w:lvlJc w:val="left"/>
      <w:pPr>
        <w:ind w:left="1440" w:hanging="360"/>
      </w:pPr>
      <w:rPr>
        <w:rFonts w:ascii="Symbol" w:hAnsi="Symbol"/>
      </w:rPr>
    </w:lvl>
    <w:lvl w:ilvl="5" w:tplc="3AAAF5A6">
      <w:start w:val="1"/>
      <w:numFmt w:val="bullet"/>
      <w:lvlText w:val=""/>
      <w:lvlJc w:val="left"/>
      <w:pPr>
        <w:ind w:left="1440" w:hanging="360"/>
      </w:pPr>
      <w:rPr>
        <w:rFonts w:ascii="Symbol" w:hAnsi="Symbol"/>
      </w:rPr>
    </w:lvl>
    <w:lvl w:ilvl="6" w:tplc="968C0F38">
      <w:start w:val="1"/>
      <w:numFmt w:val="bullet"/>
      <w:lvlText w:val=""/>
      <w:lvlJc w:val="left"/>
      <w:pPr>
        <w:ind w:left="1440" w:hanging="360"/>
      </w:pPr>
      <w:rPr>
        <w:rFonts w:ascii="Symbol" w:hAnsi="Symbol"/>
      </w:rPr>
    </w:lvl>
    <w:lvl w:ilvl="7" w:tplc="4EA6B20A">
      <w:start w:val="1"/>
      <w:numFmt w:val="bullet"/>
      <w:lvlText w:val=""/>
      <w:lvlJc w:val="left"/>
      <w:pPr>
        <w:ind w:left="1440" w:hanging="360"/>
      </w:pPr>
      <w:rPr>
        <w:rFonts w:ascii="Symbol" w:hAnsi="Symbol"/>
      </w:rPr>
    </w:lvl>
    <w:lvl w:ilvl="8" w:tplc="C0BC796E">
      <w:start w:val="1"/>
      <w:numFmt w:val="bullet"/>
      <w:lvlText w:val=""/>
      <w:lvlJc w:val="left"/>
      <w:pPr>
        <w:ind w:left="1440" w:hanging="360"/>
      </w:pPr>
      <w:rPr>
        <w:rFonts w:ascii="Symbol" w:hAnsi="Symbol"/>
      </w:rPr>
    </w:lvl>
  </w:abstractNum>
  <w:num w:numId="1" w16cid:durableId="136146252">
    <w:abstractNumId w:val="52"/>
  </w:num>
  <w:num w:numId="2" w16cid:durableId="899285808">
    <w:abstractNumId w:val="16"/>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42"/>
  </w:num>
  <w:num w:numId="5" w16cid:durableId="736783132">
    <w:abstractNumId w:val="1"/>
  </w:num>
  <w:num w:numId="6" w16cid:durableId="867375356">
    <w:abstractNumId w:val="43"/>
  </w:num>
  <w:num w:numId="7" w16cid:durableId="643778641">
    <w:abstractNumId w:val="19"/>
  </w:num>
  <w:num w:numId="8" w16cid:durableId="409544617">
    <w:abstractNumId w:val="29"/>
  </w:num>
  <w:num w:numId="9" w16cid:durableId="1711800590">
    <w:abstractNumId w:val="45"/>
  </w:num>
  <w:num w:numId="10" w16cid:durableId="135415198">
    <w:abstractNumId w:val="18"/>
  </w:num>
  <w:num w:numId="11" w16cid:durableId="642999980">
    <w:abstractNumId w:val="9"/>
    <w:lvlOverride w:ilvl="0">
      <w:startOverride w:val="1"/>
    </w:lvlOverride>
  </w:num>
  <w:num w:numId="12" w16cid:durableId="1725444064">
    <w:abstractNumId w:val="40"/>
  </w:num>
  <w:num w:numId="13" w16cid:durableId="1882552398">
    <w:abstractNumId w:val="4"/>
  </w:num>
  <w:num w:numId="14" w16cid:durableId="445391654">
    <w:abstractNumId w:val="38"/>
  </w:num>
  <w:num w:numId="15" w16cid:durableId="317881751">
    <w:abstractNumId w:val="23"/>
  </w:num>
  <w:num w:numId="16" w16cid:durableId="202452">
    <w:abstractNumId w:val="33"/>
  </w:num>
  <w:num w:numId="17" w16cid:durableId="384640949">
    <w:abstractNumId w:val="3"/>
  </w:num>
  <w:num w:numId="18" w16cid:durableId="1817602999">
    <w:abstractNumId w:val="49"/>
  </w:num>
  <w:num w:numId="19" w16cid:durableId="677392810">
    <w:abstractNumId w:val="48"/>
  </w:num>
  <w:num w:numId="20" w16cid:durableId="635839452">
    <w:abstractNumId w:val="48"/>
  </w:num>
  <w:num w:numId="21" w16cid:durableId="1106661077">
    <w:abstractNumId w:val="10"/>
  </w:num>
  <w:num w:numId="22" w16cid:durableId="1217165646">
    <w:abstractNumId w:val="31"/>
  </w:num>
  <w:num w:numId="23" w16cid:durableId="2095585483">
    <w:abstractNumId w:val="47"/>
  </w:num>
  <w:num w:numId="24" w16cid:durableId="626929911">
    <w:abstractNumId w:val="34"/>
  </w:num>
  <w:num w:numId="25" w16cid:durableId="2025470181">
    <w:abstractNumId w:val="21"/>
  </w:num>
  <w:num w:numId="26" w16cid:durableId="736902305">
    <w:abstractNumId w:val="32"/>
  </w:num>
  <w:num w:numId="27" w16cid:durableId="50613423">
    <w:abstractNumId w:val="22"/>
  </w:num>
  <w:num w:numId="28" w16cid:durableId="23947579">
    <w:abstractNumId w:val="12"/>
  </w:num>
  <w:num w:numId="29" w16cid:durableId="1488085389">
    <w:abstractNumId w:val="2"/>
  </w:num>
  <w:num w:numId="30" w16cid:durableId="831792870">
    <w:abstractNumId w:val="6"/>
  </w:num>
  <w:num w:numId="31" w16cid:durableId="1930432273">
    <w:abstractNumId w:val="53"/>
  </w:num>
  <w:num w:numId="32" w16cid:durableId="637227826">
    <w:abstractNumId w:val="36"/>
  </w:num>
  <w:num w:numId="33" w16cid:durableId="1760255198">
    <w:abstractNumId w:val="35"/>
  </w:num>
  <w:num w:numId="34" w16cid:durableId="742609569">
    <w:abstractNumId w:val="14"/>
  </w:num>
  <w:num w:numId="35" w16cid:durableId="317267728">
    <w:abstractNumId w:val="28"/>
  </w:num>
  <w:num w:numId="36" w16cid:durableId="582031145">
    <w:abstractNumId w:val="20"/>
  </w:num>
  <w:num w:numId="37" w16cid:durableId="137844574">
    <w:abstractNumId w:val="51"/>
  </w:num>
  <w:num w:numId="38" w16cid:durableId="347680982">
    <w:abstractNumId w:val="37"/>
  </w:num>
  <w:num w:numId="39" w16cid:durableId="1366053434">
    <w:abstractNumId w:val="8"/>
  </w:num>
  <w:num w:numId="40" w16cid:durableId="1548177999">
    <w:abstractNumId w:val="46"/>
  </w:num>
  <w:num w:numId="41" w16cid:durableId="1528758672">
    <w:abstractNumId w:val="15"/>
  </w:num>
  <w:num w:numId="42" w16cid:durableId="11302820">
    <w:abstractNumId w:val="17"/>
  </w:num>
  <w:num w:numId="43" w16cid:durableId="1263224437">
    <w:abstractNumId w:val="24"/>
  </w:num>
  <w:num w:numId="44" w16cid:durableId="571815483">
    <w:abstractNumId w:val="13"/>
  </w:num>
  <w:num w:numId="45" w16cid:durableId="1876503776">
    <w:abstractNumId w:val="25"/>
  </w:num>
  <w:num w:numId="46" w16cid:durableId="2069450643">
    <w:abstractNumId w:val="5"/>
  </w:num>
  <w:num w:numId="47" w16cid:durableId="1707947727">
    <w:abstractNumId w:val="39"/>
  </w:num>
  <w:num w:numId="48" w16cid:durableId="1105929450">
    <w:abstractNumId w:val="41"/>
  </w:num>
  <w:num w:numId="49" w16cid:durableId="2097313864">
    <w:abstractNumId w:val="27"/>
  </w:num>
  <w:num w:numId="50" w16cid:durableId="1225067106">
    <w:abstractNumId w:val="7"/>
  </w:num>
  <w:num w:numId="51" w16cid:durableId="1096750261">
    <w:abstractNumId w:val="26"/>
  </w:num>
  <w:num w:numId="52" w16cid:durableId="527375188">
    <w:abstractNumId w:val="10"/>
  </w:num>
  <w:num w:numId="53" w16cid:durableId="736170732">
    <w:abstractNumId w:val="11"/>
  </w:num>
  <w:num w:numId="54" w16cid:durableId="1935361121">
    <w:abstractNumId w:val="52"/>
  </w:num>
  <w:num w:numId="55" w16cid:durableId="1400903527">
    <w:abstractNumId w:val="52"/>
  </w:num>
  <w:num w:numId="56" w16cid:durableId="173807826">
    <w:abstractNumId w:val="52"/>
  </w:num>
  <w:num w:numId="57" w16cid:durableId="1631672484">
    <w:abstractNumId w:val="30"/>
  </w:num>
  <w:num w:numId="58" w16cid:durableId="1521971026">
    <w:abstractNumId w:val="50"/>
  </w:num>
  <w:num w:numId="59" w16cid:durableId="157758744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A4"/>
    <w:rsid w:val="00000D69"/>
    <w:rsid w:val="000024FF"/>
    <w:rsid w:val="000026F9"/>
    <w:rsid w:val="00002F49"/>
    <w:rsid w:val="00003CCB"/>
    <w:rsid w:val="00006052"/>
    <w:rsid w:val="0000720D"/>
    <w:rsid w:val="00007DA3"/>
    <w:rsid w:val="00010866"/>
    <w:rsid w:val="00011ABD"/>
    <w:rsid w:val="00013BF4"/>
    <w:rsid w:val="00014220"/>
    <w:rsid w:val="000157BB"/>
    <w:rsid w:val="00015C8D"/>
    <w:rsid w:val="00016BC3"/>
    <w:rsid w:val="000208B1"/>
    <w:rsid w:val="00020D65"/>
    <w:rsid w:val="000212E3"/>
    <w:rsid w:val="000219D9"/>
    <w:rsid w:val="00022A34"/>
    <w:rsid w:val="000231FA"/>
    <w:rsid w:val="00023A97"/>
    <w:rsid w:val="00023C46"/>
    <w:rsid w:val="00023D86"/>
    <w:rsid w:val="00025E87"/>
    <w:rsid w:val="000271BD"/>
    <w:rsid w:val="000276CA"/>
    <w:rsid w:val="000309F4"/>
    <w:rsid w:val="00030BA7"/>
    <w:rsid w:val="00030D26"/>
    <w:rsid w:val="00031EE1"/>
    <w:rsid w:val="00032C61"/>
    <w:rsid w:val="00033052"/>
    <w:rsid w:val="00033684"/>
    <w:rsid w:val="00034001"/>
    <w:rsid w:val="000340D5"/>
    <w:rsid w:val="0003618E"/>
    <w:rsid w:val="000370A1"/>
    <w:rsid w:val="00037E7E"/>
    <w:rsid w:val="000400C5"/>
    <w:rsid w:val="00040905"/>
    <w:rsid w:val="00040F96"/>
    <w:rsid w:val="000413CC"/>
    <w:rsid w:val="00041B41"/>
    <w:rsid w:val="00041C61"/>
    <w:rsid w:val="00041C68"/>
    <w:rsid w:val="00042373"/>
    <w:rsid w:val="000428A6"/>
    <w:rsid w:val="00042E2E"/>
    <w:rsid w:val="000431DB"/>
    <w:rsid w:val="00043AF7"/>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6979"/>
    <w:rsid w:val="000572EC"/>
    <w:rsid w:val="00057814"/>
    <w:rsid w:val="00057C63"/>
    <w:rsid w:val="00057FD3"/>
    <w:rsid w:val="00061096"/>
    <w:rsid w:val="00061E36"/>
    <w:rsid w:val="0006262F"/>
    <w:rsid w:val="000628E6"/>
    <w:rsid w:val="00062E86"/>
    <w:rsid w:val="0006400E"/>
    <w:rsid w:val="00064075"/>
    <w:rsid w:val="0006500A"/>
    <w:rsid w:val="000650D7"/>
    <w:rsid w:val="00065FFD"/>
    <w:rsid w:val="000664CC"/>
    <w:rsid w:val="0006680F"/>
    <w:rsid w:val="0006761B"/>
    <w:rsid w:val="00067A60"/>
    <w:rsid w:val="00067D25"/>
    <w:rsid w:val="00070F0A"/>
    <w:rsid w:val="000711B6"/>
    <w:rsid w:val="000712EE"/>
    <w:rsid w:val="00071A6D"/>
    <w:rsid w:val="00071B52"/>
    <w:rsid w:val="00071F9F"/>
    <w:rsid w:val="0007207A"/>
    <w:rsid w:val="0007332C"/>
    <w:rsid w:val="00073DD9"/>
    <w:rsid w:val="00074A70"/>
    <w:rsid w:val="000758BE"/>
    <w:rsid w:val="00075EF6"/>
    <w:rsid w:val="00076042"/>
    <w:rsid w:val="00076DC1"/>
    <w:rsid w:val="00076DD1"/>
    <w:rsid w:val="000803EE"/>
    <w:rsid w:val="000807DB"/>
    <w:rsid w:val="000838E4"/>
    <w:rsid w:val="00083EB5"/>
    <w:rsid w:val="0008480C"/>
    <w:rsid w:val="00085500"/>
    <w:rsid w:val="00085763"/>
    <w:rsid w:val="00085C15"/>
    <w:rsid w:val="00087D1F"/>
    <w:rsid w:val="000903CB"/>
    <w:rsid w:val="0009045A"/>
    <w:rsid w:val="00090527"/>
    <w:rsid w:val="000911DE"/>
    <w:rsid w:val="000911FA"/>
    <w:rsid w:val="00091A50"/>
    <w:rsid w:val="0009265A"/>
    <w:rsid w:val="0009321E"/>
    <w:rsid w:val="0009348F"/>
    <w:rsid w:val="00093643"/>
    <w:rsid w:val="000936C1"/>
    <w:rsid w:val="00093715"/>
    <w:rsid w:val="00093903"/>
    <w:rsid w:val="00094875"/>
    <w:rsid w:val="000948F1"/>
    <w:rsid w:val="00094ED3"/>
    <w:rsid w:val="00095F18"/>
    <w:rsid w:val="00096276"/>
    <w:rsid w:val="00096C7C"/>
    <w:rsid w:val="00097D8F"/>
    <w:rsid w:val="00097E72"/>
    <w:rsid w:val="000A14D6"/>
    <w:rsid w:val="000A23C2"/>
    <w:rsid w:val="000A26AB"/>
    <w:rsid w:val="000A270F"/>
    <w:rsid w:val="000A3824"/>
    <w:rsid w:val="000A4E82"/>
    <w:rsid w:val="000A5E1E"/>
    <w:rsid w:val="000A7536"/>
    <w:rsid w:val="000A775C"/>
    <w:rsid w:val="000B106C"/>
    <w:rsid w:val="000B19CF"/>
    <w:rsid w:val="000B1CA0"/>
    <w:rsid w:val="000B2C85"/>
    <w:rsid w:val="000B53D4"/>
    <w:rsid w:val="000B57B2"/>
    <w:rsid w:val="000B6057"/>
    <w:rsid w:val="000B6151"/>
    <w:rsid w:val="000B65EA"/>
    <w:rsid w:val="000B7635"/>
    <w:rsid w:val="000B7707"/>
    <w:rsid w:val="000B7773"/>
    <w:rsid w:val="000C1B52"/>
    <w:rsid w:val="000C3C9F"/>
    <w:rsid w:val="000C4CE9"/>
    <w:rsid w:val="000C50A4"/>
    <w:rsid w:val="000C5B0C"/>
    <w:rsid w:val="000C687B"/>
    <w:rsid w:val="000C6A8D"/>
    <w:rsid w:val="000C711F"/>
    <w:rsid w:val="000C7A2A"/>
    <w:rsid w:val="000D04E0"/>
    <w:rsid w:val="000D0A89"/>
    <w:rsid w:val="000D0A9E"/>
    <w:rsid w:val="000D1399"/>
    <w:rsid w:val="000D1423"/>
    <w:rsid w:val="000D264E"/>
    <w:rsid w:val="000D314A"/>
    <w:rsid w:val="000D4229"/>
    <w:rsid w:val="000D4C9F"/>
    <w:rsid w:val="000D4FAC"/>
    <w:rsid w:val="000D6229"/>
    <w:rsid w:val="000D6628"/>
    <w:rsid w:val="000E1040"/>
    <w:rsid w:val="000E13D9"/>
    <w:rsid w:val="000E2E26"/>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0DEB"/>
    <w:rsid w:val="000F116B"/>
    <w:rsid w:val="000F1225"/>
    <w:rsid w:val="000F1624"/>
    <w:rsid w:val="000F172D"/>
    <w:rsid w:val="000F2BB4"/>
    <w:rsid w:val="000F2ED3"/>
    <w:rsid w:val="000F334A"/>
    <w:rsid w:val="000F3747"/>
    <w:rsid w:val="000F3ADE"/>
    <w:rsid w:val="000F3E5E"/>
    <w:rsid w:val="000F447B"/>
    <w:rsid w:val="000F47AE"/>
    <w:rsid w:val="000F48AB"/>
    <w:rsid w:val="000F586E"/>
    <w:rsid w:val="000F5A56"/>
    <w:rsid w:val="000F786A"/>
    <w:rsid w:val="000F7FF0"/>
    <w:rsid w:val="00100717"/>
    <w:rsid w:val="0010195C"/>
    <w:rsid w:val="00102246"/>
    <w:rsid w:val="0010290D"/>
    <w:rsid w:val="00102D9A"/>
    <w:rsid w:val="00103227"/>
    <w:rsid w:val="0010340E"/>
    <w:rsid w:val="001035D8"/>
    <w:rsid w:val="00103B1B"/>
    <w:rsid w:val="001040A6"/>
    <w:rsid w:val="00104515"/>
    <w:rsid w:val="0010504F"/>
    <w:rsid w:val="0010575F"/>
    <w:rsid w:val="00105BDF"/>
    <w:rsid w:val="0010625E"/>
    <w:rsid w:val="00106BDA"/>
    <w:rsid w:val="00107020"/>
    <w:rsid w:val="00107413"/>
    <w:rsid w:val="00107546"/>
    <w:rsid w:val="00107A8E"/>
    <w:rsid w:val="00107DB5"/>
    <w:rsid w:val="001115AD"/>
    <w:rsid w:val="00111C42"/>
    <w:rsid w:val="00112634"/>
    <w:rsid w:val="0011265E"/>
    <w:rsid w:val="00114648"/>
    <w:rsid w:val="00114B6F"/>
    <w:rsid w:val="00115098"/>
    <w:rsid w:val="00115215"/>
    <w:rsid w:val="00115662"/>
    <w:rsid w:val="0011636D"/>
    <w:rsid w:val="001168F4"/>
    <w:rsid w:val="00117AAC"/>
    <w:rsid w:val="00120898"/>
    <w:rsid w:val="001209D0"/>
    <w:rsid w:val="00122D94"/>
    <w:rsid w:val="00122E4F"/>
    <w:rsid w:val="00122ED7"/>
    <w:rsid w:val="001231D6"/>
    <w:rsid w:val="001233B5"/>
    <w:rsid w:val="00124544"/>
    <w:rsid w:val="001254A5"/>
    <w:rsid w:val="00125A6A"/>
    <w:rsid w:val="00125DFA"/>
    <w:rsid w:val="001262B8"/>
    <w:rsid w:val="00126489"/>
    <w:rsid w:val="001269BB"/>
    <w:rsid w:val="00126E21"/>
    <w:rsid w:val="00127AA8"/>
    <w:rsid w:val="00130952"/>
    <w:rsid w:val="00130AB1"/>
    <w:rsid w:val="00130FDC"/>
    <w:rsid w:val="0013144D"/>
    <w:rsid w:val="0013178B"/>
    <w:rsid w:val="001331F1"/>
    <w:rsid w:val="0013390A"/>
    <w:rsid w:val="00135606"/>
    <w:rsid w:val="0013660D"/>
    <w:rsid w:val="00136AC1"/>
    <w:rsid w:val="001402EC"/>
    <w:rsid w:val="001406A7"/>
    <w:rsid w:val="0014101D"/>
    <w:rsid w:val="001417EE"/>
    <w:rsid w:val="00141D7C"/>
    <w:rsid w:val="00141E8D"/>
    <w:rsid w:val="00142602"/>
    <w:rsid w:val="001428F9"/>
    <w:rsid w:val="00143572"/>
    <w:rsid w:val="00143F3C"/>
    <w:rsid w:val="00144A13"/>
    <w:rsid w:val="00145A68"/>
    <w:rsid w:val="001468D5"/>
    <w:rsid w:val="00147C83"/>
    <w:rsid w:val="00150112"/>
    <w:rsid w:val="001508E2"/>
    <w:rsid w:val="00153B54"/>
    <w:rsid w:val="00155555"/>
    <w:rsid w:val="00155F02"/>
    <w:rsid w:val="00156C6A"/>
    <w:rsid w:val="001578E5"/>
    <w:rsid w:val="00157A02"/>
    <w:rsid w:val="00157EB9"/>
    <w:rsid w:val="001602CC"/>
    <w:rsid w:val="00160425"/>
    <w:rsid w:val="001621FE"/>
    <w:rsid w:val="001628D3"/>
    <w:rsid w:val="00163819"/>
    <w:rsid w:val="001638F1"/>
    <w:rsid w:val="00163996"/>
    <w:rsid w:val="0016465A"/>
    <w:rsid w:val="0016494B"/>
    <w:rsid w:val="00164EE6"/>
    <w:rsid w:val="001654FE"/>
    <w:rsid w:val="001658B6"/>
    <w:rsid w:val="00165AD7"/>
    <w:rsid w:val="00166606"/>
    <w:rsid w:val="001674B1"/>
    <w:rsid w:val="00170475"/>
    <w:rsid w:val="0017085A"/>
    <w:rsid w:val="00170FB3"/>
    <w:rsid w:val="00171176"/>
    <w:rsid w:val="00171646"/>
    <w:rsid w:val="0017167F"/>
    <w:rsid w:val="00171705"/>
    <w:rsid w:val="00171B6A"/>
    <w:rsid w:val="00171EF5"/>
    <w:rsid w:val="00172335"/>
    <w:rsid w:val="001730CF"/>
    <w:rsid w:val="00173185"/>
    <w:rsid w:val="00173857"/>
    <w:rsid w:val="00174D67"/>
    <w:rsid w:val="00175510"/>
    <w:rsid w:val="00175BFE"/>
    <w:rsid w:val="00176A2C"/>
    <w:rsid w:val="00176B6F"/>
    <w:rsid w:val="00180087"/>
    <w:rsid w:val="001802B0"/>
    <w:rsid w:val="00180A35"/>
    <w:rsid w:val="00181B05"/>
    <w:rsid w:val="0018459F"/>
    <w:rsid w:val="001846A7"/>
    <w:rsid w:val="001858AF"/>
    <w:rsid w:val="00190984"/>
    <w:rsid w:val="00190E6B"/>
    <w:rsid w:val="00191E2E"/>
    <w:rsid w:val="001926D6"/>
    <w:rsid w:val="00192A2F"/>
    <w:rsid w:val="00192B2B"/>
    <w:rsid w:val="00194A9A"/>
    <w:rsid w:val="00194ED5"/>
    <w:rsid w:val="00195897"/>
    <w:rsid w:val="001958FA"/>
    <w:rsid w:val="00195947"/>
    <w:rsid w:val="0019652F"/>
    <w:rsid w:val="00196B7D"/>
    <w:rsid w:val="00196CC4"/>
    <w:rsid w:val="00197A4F"/>
    <w:rsid w:val="00197EA8"/>
    <w:rsid w:val="001A1E46"/>
    <w:rsid w:val="001A36B2"/>
    <w:rsid w:val="001A3C43"/>
    <w:rsid w:val="001A484F"/>
    <w:rsid w:val="001A558A"/>
    <w:rsid w:val="001A56C9"/>
    <w:rsid w:val="001A5B9C"/>
    <w:rsid w:val="001A6003"/>
    <w:rsid w:val="001A671D"/>
    <w:rsid w:val="001A6865"/>
    <w:rsid w:val="001A6999"/>
    <w:rsid w:val="001B06E9"/>
    <w:rsid w:val="001B1390"/>
    <w:rsid w:val="001B1582"/>
    <w:rsid w:val="001B37B6"/>
    <w:rsid w:val="001B3EB1"/>
    <w:rsid w:val="001B4075"/>
    <w:rsid w:val="001B45C2"/>
    <w:rsid w:val="001B464A"/>
    <w:rsid w:val="001B58F3"/>
    <w:rsid w:val="001B679B"/>
    <w:rsid w:val="001B6BF5"/>
    <w:rsid w:val="001B7325"/>
    <w:rsid w:val="001C03F3"/>
    <w:rsid w:val="001C1E15"/>
    <w:rsid w:val="001C2744"/>
    <w:rsid w:val="001C5902"/>
    <w:rsid w:val="001C661B"/>
    <w:rsid w:val="001C69D5"/>
    <w:rsid w:val="001C6A32"/>
    <w:rsid w:val="001C6BA8"/>
    <w:rsid w:val="001C72FF"/>
    <w:rsid w:val="001C7EF3"/>
    <w:rsid w:val="001C7FCA"/>
    <w:rsid w:val="001D00C9"/>
    <w:rsid w:val="001D0387"/>
    <w:rsid w:val="001D067F"/>
    <w:rsid w:val="001D0769"/>
    <w:rsid w:val="001D0C86"/>
    <w:rsid w:val="001D116D"/>
    <w:rsid w:val="001D2F6F"/>
    <w:rsid w:val="001D3432"/>
    <w:rsid w:val="001D3553"/>
    <w:rsid w:val="001D6345"/>
    <w:rsid w:val="001D649C"/>
    <w:rsid w:val="001D7E72"/>
    <w:rsid w:val="001E0F58"/>
    <w:rsid w:val="001E1C3A"/>
    <w:rsid w:val="001E2E5D"/>
    <w:rsid w:val="001E2F43"/>
    <w:rsid w:val="001E37AA"/>
    <w:rsid w:val="001E3BF4"/>
    <w:rsid w:val="001E3DA7"/>
    <w:rsid w:val="001E482F"/>
    <w:rsid w:val="001E4C05"/>
    <w:rsid w:val="001E5E14"/>
    <w:rsid w:val="001E5F21"/>
    <w:rsid w:val="001E63A4"/>
    <w:rsid w:val="001E6496"/>
    <w:rsid w:val="001E70ED"/>
    <w:rsid w:val="001E75B7"/>
    <w:rsid w:val="001F0185"/>
    <w:rsid w:val="001F0218"/>
    <w:rsid w:val="001F2279"/>
    <w:rsid w:val="001F28BB"/>
    <w:rsid w:val="001F2A30"/>
    <w:rsid w:val="001F4768"/>
    <w:rsid w:val="001F47FF"/>
    <w:rsid w:val="001F4C3F"/>
    <w:rsid w:val="001F555C"/>
    <w:rsid w:val="001F5909"/>
    <w:rsid w:val="001F5A86"/>
    <w:rsid w:val="001F6285"/>
    <w:rsid w:val="001F69EF"/>
    <w:rsid w:val="001F737E"/>
    <w:rsid w:val="001F73B7"/>
    <w:rsid w:val="001F77A5"/>
    <w:rsid w:val="001F78F8"/>
    <w:rsid w:val="00202149"/>
    <w:rsid w:val="002026E4"/>
    <w:rsid w:val="00202C90"/>
    <w:rsid w:val="0020400E"/>
    <w:rsid w:val="0020444F"/>
    <w:rsid w:val="00206918"/>
    <w:rsid w:val="00206C06"/>
    <w:rsid w:val="0020703D"/>
    <w:rsid w:val="00210C4F"/>
    <w:rsid w:val="00211196"/>
    <w:rsid w:val="002119B7"/>
    <w:rsid w:val="00211FF5"/>
    <w:rsid w:val="0021201B"/>
    <w:rsid w:val="00212FA7"/>
    <w:rsid w:val="00213D4E"/>
    <w:rsid w:val="00213DB1"/>
    <w:rsid w:val="0021547B"/>
    <w:rsid w:val="00215873"/>
    <w:rsid w:val="00215CA4"/>
    <w:rsid w:val="0021731D"/>
    <w:rsid w:val="00217DAC"/>
    <w:rsid w:val="00217E48"/>
    <w:rsid w:val="002210A3"/>
    <w:rsid w:val="00221772"/>
    <w:rsid w:val="00221894"/>
    <w:rsid w:val="0022287C"/>
    <w:rsid w:val="00222B7B"/>
    <w:rsid w:val="00222DB8"/>
    <w:rsid w:val="0022329D"/>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2326"/>
    <w:rsid w:val="00233789"/>
    <w:rsid w:val="002341A0"/>
    <w:rsid w:val="00234621"/>
    <w:rsid w:val="00235474"/>
    <w:rsid w:val="00235D72"/>
    <w:rsid w:val="00235DFB"/>
    <w:rsid w:val="00235FC7"/>
    <w:rsid w:val="002368B0"/>
    <w:rsid w:val="00236CD2"/>
    <w:rsid w:val="002370AD"/>
    <w:rsid w:val="00240019"/>
    <w:rsid w:val="00240488"/>
    <w:rsid w:val="002416AA"/>
    <w:rsid w:val="00241927"/>
    <w:rsid w:val="0024247D"/>
    <w:rsid w:val="00242813"/>
    <w:rsid w:val="00243740"/>
    <w:rsid w:val="002468E3"/>
    <w:rsid w:val="00246FEC"/>
    <w:rsid w:val="0025188A"/>
    <w:rsid w:val="00251A40"/>
    <w:rsid w:val="00252C1D"/>
    <w:rsid w:val="0025361B"/>
    <w:rsid w:val="00254B3D"/>
    <w:rsid w:val="00255BA0"/>
    <w:rsid w:val="00255EC9"/>
    <w:rsid w:val="002569D8"/>
    <w:rsid w:val="00256FF8"/>
    <w:rsid w:val="0025756C"/>
    <w:rsid w:val="00257668"/>
    <w:rsid w:val="002601E0"/>
    <w:rsid w:val="00260E32"/>
    <w:rsid w:val="002619DB"/>
    <w:rsid w:val="002620F9"/>
    <w:rsid w:val="00262615"/>
    <w:rsid w:val="002626F3"/>
    <w:rsid w:val="00263CBD"/>
    <w:rsid w:val="00264807"/>
    <w:rsid w:val="00264E34"/>
    <w:rsid w:val="0026562B"/>
    <w:rsid w:val="0026633B"/>
    <w:rsid w:val="00266900"/>
    <w:rsid w:val="00266ABB"/>
    <w:rsid w:val="00267643"/>
    <w:rsid w:val="00270585"/>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0CED"/>
    <w:rsid w:val="00281441"/>
    <w:rsid w:val="00281454"/>
    <w:rsid w:val="0028215C"/>
    <w:rsid w:val="00282535"/>
    <w:rsid w:val="00282E81"/>
    <w:rsid w:val="00284BB0"/>
    <w:rsid w:val="002858FD"/>
    <w:rsid w:val="00286025"/>
    <w:rsid w:val="00286941"/>
    <w:rsid w:val="0028747C"/>
    <w:rsid w:val="00287D26"/>
    <w:rsid w:val="002903A9"/>
    <w:rsid w:val="002904DE"/>
    <w:rsid w:val="002907CA"/>
    <w:rsid w:val="002911FD"/>
    <w:rsid w:val="00291491"/>
    <w:rsid w:val="00291B05"/>
    <w:rsid w:val="00291BF4"/>
    <w:rsid w:val="00293325"/>
    <w:rsid w:val="0029503F"/>
    <w:rsid w:val="00297AA7"/>
    <w:rsid w:val="00297B60"/>
    <w:rsid w:val="002A1753"/>
    <w:rsid w:val="002A2692"/>
    <w:rsid w:val="002A326F"/>
    <w:rsid w:val="002A46A7"/>
    <w:rsid w:val="002A5298"/>
    <w:rsid w:val="002A54AE"/>
    <w:rsid w:val="002A603E"/>
    <w:rsid w:val="002A60CE"/>
    <w:rsid w:val="002A66B8"/>
    <w:rsid w:val="002A6E14"/>
    <w:rsid w:val="002A72E5"/>
    <w:rsid w:val="002A7D64"/>
    <w:rsid w:val="002B04A4"/>
    <w:rsid w:val="002B0A98"/>
    <w:rsid w:val="002B2330"/>
    <w:rsid w:val="002B28DF"/>
    <w:rsid w:val="002B2B62"/>
    <w:rsid w:val="002B2D7F"/>
    <w:rsid w:val="002B2E2F"/>
    <w:rsid w:val="002B301A"/>
    <w:rsid w:val="002B30FE"/>
    <w:rsid w:val="002B3133"/>
    <w:rsid w:val="002B47BB"/>
    <w:rsid w:val="002B4CD0"/>
    <w:rsid w:val="002B515D"/>
    <w:rsid w:val="002B54BE"/>
    <w:rsid w:val="002B6153"/>
    <w:rsid w:val="002B7162"/>
    <w:rsid w:val="002B7411"/>
    <w:rsid w:val="002C06E6"/>
    <w:rsid w:val="002C09E0"/>
    <w:rsid w:val="002C1072"/>
    <w:rsid w:val="002C2177"/>
    <w:rsid w:val="002C5508"/>
    <w:rsid w:val="002C5833"/>
    <w:rsid w:val="002C5C25"/>
    <w:rsid w:val="002C7A2D"/>
    <w:rsid w:val="002D0775"/>
    <w:rsid w:val="002D0B38"/>
    <w:rsid w:val="002D0E2E"/>
    <w:rsid w:val="002D1BF6"/>
    <w:rsid w:val="002D2F5A"/>
    <w:rsid w:val="002D3306"/>
    <w:rsid w:val="002D3578"/>
    <w:rsid w:val="002D35FB"/>
    <w:rsid w:val="002D3D56"/>
    <w:rsid w:val="002D6B40"/>
    <w:rsid w:val="002D75C2"/>
    <w:rsid w:val="002E0292"/>
    <w:rsid w:val="002E0630"/>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4CA2"/>
    <w:rsid w:val="002F565B"/>
    <w:rsid w:val="002F566D"/>
    <w:rsid w:val="002F7299"/>
    <w:rsid w:val="002F7BA5"/>
    <w:rsid w:val="002F7D41"/>
    <w:rsid w:val="00300CF1"/>
    <w:rsid w:val="00300DE7"/>
    <w:rsid w:val="00301028"/>
    <w:rsid w:val="00301DE6"/>
    <w:rsid w:val="00302902"/>
    <w:rsid w:val="00302C07"/>
    <w:rsid w:val="00303C2B"/>
    <w:rsid w:val="00303E3F"/>
    <w:rsid w:val="00303FBE"/>
    <w:rsid w:val="00304970"/>
    <w:rsid w:val="003055D3"/>
    <w:rsid w:val="00305D85"/>
    <w:rsid w:val="00306877"/>
    <w:rsid w:val="00306D2B"/>
    <w:rsid w:val="00306F51"/>
    <w:rsid w:val="00307ABC"/>
    <w:rsid w:val="00311812"/>
    <w:rsid w:val="00312189"/>
    <w:rsid w:val="00312DA6"/>
    <w:rsid w:val="00312DE5"/>
    <w:rsid w:val="003139FD"/>
    <w:rsid w:val="00313CA8"/>
    <w:rsid w:val="00314748"/>
    <w:rsid w:val="003152AF"/>
    <w:rsid w:val="0031599C"/>
    <w:rsid w:val="00316219"/>
    <w:rsid w:val="003167D8"/>
    <w:rsid w:val="0031756C"/>
    <w:rsid w:val="003203E4"/>
    <w:rsid w:val="0032042A"/>
    <w:rsid w:val="003206D1"/>
    <w:rsid w:val="00320AFA"/>
    <w:rsid w:val="0032131B"/>
    <w:rsid w:val="00321A28"/>
    <w:rsid w:val="00322922"/>
    <w:rsid w:val="00324AAC"/>
    <w:rsid w:val="00325253"/>
    <w:rsid w:val="003254AC"/>
    <w:rsid w:val="0032550D"/>
    <w:rsid w:val="00326A15"/>
    <w:rsid w:val="00326A8F"/>
    <w:rsid w:val="00326C6D"/>
    <w:rsid w:val="00327070"/>
    <w:rsid w:val="0032756C"/>
    <w:rsid w:val="003275BB"/>
    <w:rsid w:val="0032780D"/>
    <w:rsid w:val="0032781B"/>
    <w:rsid w:val="0032786F"/>
    <w:rsid w:val="0032790D"/>
    <w:rsid w:val="00327EDC"/>
    <w:rsid w:val="00330243"/>
    <w:rsid w:val="00330F28"/>
    <w:rsid w:val="0033105D"/>
    <w:rsid w:val="00331B22"/>
    <w:rsid w:val="00331F4F"/>
    <w:rsid w:val="00332FDF"/>
    <w:rsid w:val="00332FE6"/>
    <w:rsid w:val="00333792"/>
    <w:rsid w:val="00333980"/>
    <w:rsid w:val="00333DB7"/>
    <w:rsid w:val="0033411B"/>
    <w:rsid w:val="00334282"/>
    <w:rsid w:val="0033544D"/>
    <w:rsid w:val="003369B2"/>
    <w:rsid w:val="003374FC"/>
    <w:rsid w:val="0034100B"/>
    <w:rsid w:val="0034135F"/>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6C3D"/>
    <w:rsid w:val="00357F35"/>
    <w:rsid w:val="00360639"/>
    <w:rsid w:val="003611FD"/>
    <w:rsid w:val="00361C52"/>
    <w:rsid w:val="00361F29"/>
    <w:rsid w:val="003621E2"/>
    <w:rsid w:val="0036476E"/>
    <w:rsid w:val="0036638B"/>
    <w:rsid w:val="00367CB1"/>
    <w:rsid w:val="003702F6"/>
    <w:rsid w:val="00370889"/>
    <w:rsid w:val="00370F81"/>
    <w:rsid w:val="0037151A"/>
    <w:rsid w:val="00371783"/>
    <w:rsid w:val="00371A5D"/>
    <w:rsid w:val="003724E5"/>
    <w:rsid w:val="00372EFC"/>
    <w:rsid w:val="00373B1C"/>
    <w:rsid w:val="00373BDB"/>
    <w:rsid w:val="00373FCA"/>
    <w:rsid w:val="003749C0"/>
    <w:rsid w:val="00375435"/>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4D"/>
    <w:rsid w:val="00384477"/>
    <w:rsid w:val="00384930"/>
    <w:rsid w:val="00386412"/>
    <w:rsid w:val="0038679E"/>
    <w:rsid w:val="00390130"/>
    <w:rsid w:val="00390216"/>
    <w:rsid w:val="00390987"/>
    <w:rsid w:val="003909F8"/>
    <w:rsid w:val="00390D09"/>
    <w:rsid w:val="00391976"/>
    <w:rsid w:val="00391BEB"/>
    <w:rsid w:val="00392134"/>
    <w:rsid w:val="0039300E"/>
    <w:rsid w:val="0039345B"/>
    <w:rsid w:val="0039544C"/>
    <w:rsid w:val="0039577B"/>
    <w:rsid w:val="00396A7F"/>
    <w:rsid w:val="003A0DB3"/>
    <w:rsid w:val="003A3D89"/>
    <w:rsid w:val="003A4071"/>
    <w:rsid w:val="003A4762"/>
    <w:rsid w:val="003A5650"/>
    <w:rsid w:val="003A58F3"/>
    <w:rsid w:val="003A5BFB"/>
    <w:rsid w:val="003A7FF1"/>
    <w:rsid w:val="003B05F9"/>
    <w:rsid w:val="003B09D6"/>
    <w:rsid w:val="003B0AC5"/>
    <w:rsid w:val="003B1486"/>
    <w:rsid w:val="003B1A80"/>
    <w:rsid w:val="003B2878"/>
    <w:rsid w:val="003B3434"/>
    <w:rsid w:val="003B3523"/>
    <w:rsid w:val="003B3E3E"/>
    <w:rsid w:val="003B4175"/>
    <w:rsid w:val="003B4A6B"/>
    <w:rsid w:val="003B4F71"/>
    <w:rsid w:val="003B50C5"/>
    <w:rsid w:val="003B51A7"/>
    <w:rsid w:val="003B533A"/>
    <w:rsid w:val="003B6583"/>
    <w:rsid w:val="003B7718"/>
    <w:rsid w:val="003B776E"/>
    <w:rsid w:val="003B7F6F"/>
    <w:rsid w:val="003C126E"/>
    <w:rsid w:val="003C1A5A"/>
    <w:rsid w:val="003C1B42"/>
    <w:rsid w:val="003C325F"/>
    <w:rsid w:val="003C3CA8"/>
    <w:rsid w:val="003C41C0"/>
    <w:rsid w:val="003C46BE"/>
    <w:rsid w:val="003C5748"/>
    <w:rsid w:val="003D34F5"/>
    <w:rsid w:val="003D38C2"/>
    <w:rsid w:val="003D3995"/>
    <w:rsid w:val="003D42E2"/>
    <w:rsid w:val="003D447E"/>
    <w:rsid w:val="003D47B7"/>
    <w:rsid w:val="003D63C1"/>
    <w:rsid w:val="003D6FC7"/>
    <w:rsid w:val="003D70C4"/>
    <w:rsid w:val="003D7BE0"/>
    <w:rsid w:val="003E0378"/>
    <w:rsid w:val="003E03EE"/>
    <w:rsid w:val="003E091C"/>
    <w:rsid w:val="003E0A0E"/>
    <w:rsid w:val="003E0DE5"/>
    <w:rsid w:val="003E1009"/>
    <w:rsid w:val="003E2390"/>
    <w:rsid w:val="003E2F0E"/>
    <w:rsid w:val="003E4299"/>
    <w:rsid w:val="003E66A5"/>
    <w:rsid w:val="003E6CEA"/>
    <w:rsid w:val="003E6F50"/>
    <w:rsid w:val="003F0621"/>
    <w:rsid w:val="003F099E"/>
    <w:rsid w:val="003F1056"/>
    <w:rsid w:val="003F10FA"/>
    <w:rsid w:val="003F1135"/>
    <w:rsid w:val="003F13E8"/>
    <w:rsid w:val="003F4116"/>
    <w:rsid w:val="003F46B2"/>
    <w:rsid w:val="003F4B71"/>
    <w:rsid w:val="003F50C6"/>
    <w:rsid w:val="003F6085"/>
    <w:rsid w:val="003F6A17"/>
    <w:rsid w:val="003F71B7"/>
    <w:rsid w:val="003F794B"/>
    <w:rsid w:val="003F79E5"/>
    <w:rsid w:val="00400A20"/>
    <w:rsid w:val="00400C8D"/>
    <w:rsid w:val="004014C2"/>
    <w:rsid w:val="004015DC"/>
    <w:rsid w:val="00401D85"/>
    <w:rsid w:val="00401EA8"/>
    <w:rsid w:val="004029C3"/>
    <w:rsid w:val="00402CD5"/>
    <w:rsid w:val="0040321F"/>
    <w:rsid w:val="00403625"/>
    <w:rsid w:val="00403AB0"/>
    <w:rsid w:val="004041FA"/>
    <w:rsid w:val="004051B8"/>
    <w:rsid w:val="004067C5"/>
    <w:rsid w:val="00411109"/>
    <w:rsid w:val="00411611"/>
    <w:rsid w:val="00413A4F"/>
    <w:rsid w:val="00413F78"/>
    <w:rsid w:val="004147DA"/>
    <w:rsid w:val="00415144"/>
    <w:rsid w:val="00415D7D"/>
    <w:rsid w:val="00416320"/>
    <w:rsid w:val="004171CB"/>
    <w:rsid w:val="00420734"/>
    <w:rsid w:val="00422265"/>
    <w:rsid w:val="0042244B"/>
    <w:rsid w:val="00422736"/>
    <w:rsid w:val="00422E2E"/>
    <w:rsid w:val="004249E1"/>
    <w:rsid w:val="00424BFD"/>
    <w:rsid w:val="004255AF"/>
    <w:rsid w:val="004258A9"/>
    <w:rsid w:val="004260D2"/>
    <w:rsid w:val="00426162"/>
    <w:rsid w:val="00426264"/>
    <w:rsid w:val="00426C1E"/>
    <w:rsid w:val="0042725C"/>
    <w:rsid w:val="00427388"/>
    <w:rsid w:val="0042765E"/>
    <w:rsid w:val="004279A7"/>
    <w:rsid w:val="00427BB5"/>
    <w:rsid w:val="00427E71"/>
    <w:rsid w:val="0043016D"/>
    <w:rsid w:val="0043162D"/>
    <w:rsid w:val="00431933"/>
    <w:rsid w:val="004321BF"/>
    <w:rsid w:val="004321DB"/>
    <w:rsid w:val="00432E09"/>
    <w:rsid w:val="0043335E"/>
    <w:rsid w:val="00434BE8"/>
    <w:rsid w:val="00434CFF"/>
    <w:rsid w:val="00434FE2"/>
    <w:rsid w:val="004358A3"/>
    <w:rsid w:val="00435BA2"/>
    <w:rsid w:val="00435D55"/>
    <w:rsid w:val="00435E20"/>
    <w:rsid w:val="00436419"/>
    <w:rsid w:val="00436851"/>
    <w:rsid w:val="004402B0"/>
    <w:rsid w:val="00441527"/>
    <w:rsid w:val="004419EE"/>
    <w:rsid w:val="00441C60"/>
    <w:rsid w:val="00441CAA"/>
    <w:rsid w:val="0044287C"/>
    <w:rsid w:val="00443E8E"/>
    <w:rsid w:val="0044489C"/>
    <w:rsid w:val="004450E2"/>
    <w:rsid w:val="00445495"/>
    <w:rsid w:val="00445A6F"/>
    <w:rsid w:val="00445E66"/>
    <w:rsid w:val="0044631A"/>
    <w:rsid w:val="004470D3"/>
    <w:rsid w:val="00447AB1"/>
    <w:rsid w:val="004506D3"/>
    <w:rsid w:val="00452375"/>
    <w:rsid w:val="00452C23"/>
    <w:rsid w:val="00453230"/>
    <w:rsid w:val="00453267"/>
    <w:rsid w:val="0045378B"/>
    <w:rsid w:val="00454078"/>
    <w:rsid w:val="00454EBA"/>
    <w:rsid w:val="00455492"/>
    <w:rsid w:val="0046015F"/>
    <w:rsid w:val="00460F89"/>
    <w:rsid w:val="00461010"/>
    <w:rsid w:val="004610C7"/>
    <w:rsid w:val="00461F8F"/>
    <w:rsid w:val="00462196"/>
    <w:rsid w:val="00462436"/>
    <w:rsid w:val="004628CE"/>
    <w:rsid w:val="004629B1"/>
    <w:rsid w:val="0046653E"/>
    <w:rsid w:val="00467912"/>
    <w:rsid w:val="004702F1"/>
    <w:rsid w:val="00470B06"/>
    <w:rsid w:val="00470E14"/>
    <w:rsid w:val="0047102B"/>
    <w:rsid w:val="00471303"/>
    <w:rsid w:val="0047140C"/>
    <w:rsid w:val="00471EAE"/>
    <w:rsid w:val="00471F7C"/>
    <w:rsid w:val="0047253E"/>
    <w:rsid w:val="00472A15"/>
    <w:rsid w:val="00473A0B"/>
    <w:rsid w:val="00473B7F"/>
    <w:rsid w:val="00473F31"/>
    <w:rsid w:val="00473FA5"/>
    <w:rsid w:val="004745DB"/>
    <w:rsid w:val="00474A2A"/>
    <w:rsid w:val="00474C9F"/>
    <w:rsid w:val="004755DA"/>
    <w:rsid w:val="004755F5"/>
    <w:rsid w:val="00475B9B"/>
    <w:rsid w:val="00475F54"/>
    <w:rsid w:val="00476C83"/>
    <w:rsid w:val="00477238"/>
    <w:rsid w:val="00477DB5"/>
    <w:rsid w:val="00480A9B"/>
    <w:rsid w:val="00481D54"/>
    <w:rsid w:val="00482E54"/>
    <w:rsid w:val="004847A4"/>
    <w:rsid w:val="00484F83"/>
    <w:rsid w:val="004854A4"/>
    <w:rsid w:val="004857D4"/>
    <w:rsid w:val="00486273"/>
    <w:rsid w:val="004874E6"/>
    <w:rsid w:val="00487F9F"/>
    <w:rsid w:val="0049039E"/>
    <w:rsid w:val="004905D0"/>
    <w:rsid w:val="00490D59"/>
    <w:rsid w:val="00491D4D"/>
    <w:rsid w:val="004920F7"/>
    <w:rsid w:val="0049241D"/>
    <w:rsid w:val="0049259D"/>
    <w:rsid w:val="004930DA"/>
    <w:rsid w:val="00493368"/>
    <w:rsid w:val="004935FA"/>
    <w:rsid w:val="0049413F"/>
    <w:rsid w:val="00495787"/>
    <w:rsid w:val="00495BA2"/>
    <w:rsid w:val="00495D35"/>
    <w:rsid w:val="00496500"/>
    <w:rsid w:val="0049681E"/>
    <w:rsid w:val="00496A2C"/>
    <w:rsid w:val="00497A34"/>
    <w:rsid w:val="004A17C9"/>
    <w:rsid w:val="004A2315"/>
    <w:rsid w:val="004A245D"/>
    <w:rsid w:val="004A2574"/>
    <w:rsid w:val="004A38AC"/>
    <w:rsid w:val="004A4386"/>
    <w:rsid w:val="004A4767"/>
    <w:rsid w:val="004A526C"/>
    <w:rsid w:val="004A629F"/>
    <w:rsid w:val="004A799E"/>
    <w:rsid w:val="004B0459"/>
    <w:rsid w:val="004B05B3"/>
    <w:rsid w:val="004B0A9B"/>
    <w:rsid w:val="004B1093"/>
    <w:rsid w:val="004B3300"/>
    <w:rsid w:val="004B3AE3"/>
    <w:rsid w:val="004B5894"/>
    <w:rsid w:val="004B5D44"/>
    <w:rsid w:val="004B69F1"/>
    <w:rsid w:val="004B70C9"/>
    <w:rsid w:val="004B79BD"/>
    <w:rsid w:val="004C0CAC"/>
    <w:rsid w:val="004C0E79"/>
    <w:rsid w:val="004C1020"/>
    <w:rsid w:val="004C1BD5"/>
    <w:rsid w:val="004C1FAD"/>
    <w:rsid w:val="004C298C"/>
    <w:rsid w:val="004C4BA4"/>
    <w:rsid w:val="004C4F56"/>
    <w:rsid w:val="004C5F87"/>
    <w:rsid w:val="004C6401"/>
    <w:rsid w:val="004C6BD7"/>
    <w:rsid w:val="004C711B"/>
    <w:rsid w:val="004D0462"/>
    <w:rsid w:val="004D0CDA"/>
    <w:rsid w:val="004D1A92"/>
    <w:rsid w:val="004D1ABD"/>
    <w:rsid w:val="004D2305"/>
    <w:rsid w:val="004D232B"/>
    <w:rsid w:val="004D2D1E"/>
    <w:rsid w:val="004D4BFE"/>
    <w:rsid w:val="004D55FD"/>
    <w:rsid w:val="004D69DC"/>
    <w:rsid w:val="004D74E6"/>
    <w:rsid w:val="004D7BA9"/>
    <w:rsid w:val="004E03AB"/>
    <w:rsid w:val="004E13E9"/>
    <w:rsid w:val="004E1513"/>
    <w:rsid w:val="004E15C4"/>
    <w:rsid w:val="004E1E19"/>
    <w:rsid w:val="004E2365"/>
    <w:rsid w:val="004E2B34"/>
    <w:rsid w:val="004E327B"/>
    <w:rsid w:val="004E3764"/>
    <w:rsid w:val="004E46BA"/>
    <w:rsid w:val="004E4CFB"/>
    <w:rsid w:val="004E4D1D"/>
    <w:rsid w:val="004E554E"/>
    <w:rsid w:val="004E59B5"/>
    <w:rsid w:val="004E5AB0"/>
    <w:rsid w:val="004E65F2"/>
    <w:rsid w:val="004E6819"/>
    <w:rsid w:val="004F02BF"/>
    <w:rsid w:val="004F12D1"/>
    <w:rsid w:val="004F189B"/>
    <w:rsid w:val="004F18CC"/>
    <w:rsid w:val="004F18F3"/>
    <w:rsid w:val="004F198D"/>
    <w:rsid w:val="004F221C"/>
    <w:rsid w:val="004F27F7"/>
    <w:rsid w:val="004F3D27"/>
    <w:rsid w:val="004F442F"/>
    <w:rsid w:val="004F4E47"/>
    <w:rsid w:val="004F5BCC"/>
    <w:rsid w:val="004F6D44"/>
    <w:rsid w:val="004F7F4C"/>
    <w:rsid w:val="0050027E"/>
    <w:rsid w:val="0050060D"/>
    <w:rsid w:val="005013E1"/>
    <w:rsid w:val="00501682"/>
    <w:rsid w:val="005018BF"/>
    <w:rsid w:val="00501BA8"/>
    <w:rsid w:val="00501FD5"/>
    <w:rsid w:val="00502C0C"/>
    <w:rsid w:val="00502E99"/>
    <w:rsid w:val="005031B3"/>
    <w:rsid w:val="005054A2"/>
    <w:rsid w:val="00505E32"/>
    <w:rsid w:val="00507373"/>
    <w:rsid w:val="00507A24"/>
    <w:rsid w:val="00507D56"/>
    <w:rsid w:val="00510095"/>
    <w:rsid w:val="00511927"/>
    <w:rsid w:val="00511AEB"/>
    <w:rsid w:val="00511BE1"/>
    <w:rsid w:val="00511CB5"/>
    <w:rsid w:val="00511E34"/>
    <w:rsid w:val="0051241F"/>
    <w:rsid w:val="00512C64"/>
    <w:rsid w:val="0051468B"/>
    <w:rsid w:val="00514F7E"/>
    <w:rsid w:val="00515792"/>
    <w:rsid w:val="005162D5"/>
    <w:rsid w:val="0051664F"/>
    <w:rsid w:val="00516778"/>
    <w:rsid w:val="00516D10"/>
    <w:rsid w:val="0051752D"/>
    <w:rsid w:val="00517E26"/>
    <w:rsid w:val="0052097C"/>
    <w:rsid w:val="00521A30"/>
    <w:rsid w:val="00522117"/>
    <w:rsid w:val="0052596A"/>
    <w:rsid w:val="00525F6C"/>
    <w:rsid w:val="00526A0A"/>
    <w:rsid w:val="005302F9"/>
    <w:rsid w:val="00530422"/>
    <w:rsid w:val="00530974"/>
    <w:rsid w:val="0053155B"/>
    <w:rsid w:val="0053179F"/>
    <w:rsid w:val="00531BE8"/>
    <w:rsid w:val="00531DFF"/>
    <w:rsid w:val="0053374A"/>
    <w:rsid w:val="00533CFB"/>
    <w:rsid w:val="00533EB7"/>
    <w:rsid w:val="00534382"/>
    <w:rsid w:val="00534976"/>
    <w:rsid w:val="00535059"/>
    <w:rsid w:val="005353D5"/>
    <w:rsid w:val="005355F3"/>
    <w:rsid w:val="005359DD"/>
    <w:rsid w:val="00535C34"/>
    <w:rsid w:val="00536DEF"/>
    <w:rsid w:val="00537C24"/>
    <w:rsid w:val="00540CF9"/>
    <w:rsid w:val="00541E0F"/>
    <w:rsid w:val="00542535"/>
    <w:rsid w:val="00543EC8"/>
    <w:rsid w:val="0054417C"/>
    <w:rsid w:val="00544B61"/>
    <w:rsid w:val="005458A1"/>
    <w:rsid w:val="005458C5"/>
    <w:rsid w:val="00546017"/>
    <w:rsid w:val="00547318"/>
    <w:rsid w:val="005479FF"/>
    <w:rsid w:val="00547E53"/>
    <w:rsid w:val="00550561"/>
    <w:rsid w:val="00550C48"/>
    <w:rsid w:val="00551157"/>
    <w:rsid w:val="00551478"/>
    <w:rsid w:val="0055150B"/>
    <w:rsid w:val="005517E7"/>
    <w:rsid w:val="00551C37"/>
    <w:rsid w:val="00552443"/>
    <w:rsid w:val="0055284D"/>
    <w:rsid w:val="00553DCA"/>
    <w:rsid w:val="0055444B"/>
    <w:rsid w:val="00555268"/>
    <w:rsid w:val="005552EF"/>
    <w:rsid w:val="00555CC2"/>
    <w:rsid w:val="005575B3"/>
    <w:rsid w:val="0056017B"/>
    <w:rsid w:val="00560436"/>
    <w:rsid w:val="00560D96"/>
    <w:rsid w:val="00561843"/>
    <w:rsid w:val="00561E68"/>
    <w:rsid w:val="00562108"/>
    <w:rsid w:val="00562398"/>
    <w:rsid w:val="00563174"/>
    <w:rsid w:val="00563563"/>
    <w:rsid w:val="00563710"/>
    <w:rsid w:val="00564071"/>
    <w:rsid w:val="00564775"/>
    <w:rsid w:val="00565ED6"/>
    <w:rsid w:val="0056778E"/>
    <w:rsid w:val="00570C5A"/>
    <w:rsid w:val="00570CA1"/>
    <w:rsid w:val="00571670"/>
    <w:rsid w:val="00571E51"/>
    <w:rsid w:val="00571F5F"/>
    <w:rsid w:val="0057280C"/>
    <w:rsid w:val="0057295A"/>
    <w:rsid w:val="00572C6A"/>
    <w:rsid w:val="0057385D"/>
    <w:rsid w:val="005746B4"/>
    <w:rsid w:val="005754D7"/>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564C"/>
    <w:rsid w:val="005861EE"/>
    <w:rsid w:val="00586733"/>
    <w:rsid w:val="00587486"/>
    <w:rsid w:val="005878EC"/>
    <w:rsid w:val="00590329"/>
    <w:rsid w:val="00590ED2"/>
    <w:rsid w:val="0059100F"/>
    <w:rsid w:val="005927FD"/>
    <w:rsid w:val="00592821"/>
    <w:rsid w:val="00592992"/>
    <w:rsid w:val="00592AA2"/>
    <w:rsid w:val="00594023"/>
    <w:rsid w:val="005953F7"/>
    <w:rsid w:val="00595ADC"/>
    <w:rsid w:val="00596932"/>
    <w:rsid w:val="005969E1"/>
    <w:rsid w:val="00596DAA"/>
    <w:rsid w:val="00596F02"/>
    <w:rsid w:val="0059723B"/>
    <w:rsid w:val="005A0492"/>
    <w:rsid w:val="005A0C5C"/>
    <w:rsid w:val="005A1A74"/>
    <w:rsid w:val="005A1D05"/>
    <w:rsid w:val="005A22C3"/>
    <w:rsid w:val="005A308D"/>
    <w:rsid w:val="005A3E5E"/>
    <w:rsid w:val="005A4EBC"/>
    <w:rsid w:val="005A4F03"/>
    <w:rsid w:val="005A51A8"/>
    <w:rsid w:val="005A55E0"/>
    <w:rsid w:val="005A5DB1"/>
    <w:rsid w:val="005A62E5"/>
    <w:rsid w:val="005A6340"/>
    <w:rsid w:val="005A7409"/>
    <w:rsid w:val="005A78C6"/>
    <w:rsid w:val="005B01EC"/>
    <w:rsid w:val="005B2772"/>
    <w:rsid w:val="005B2D4B"/>
    <w:rsid w:val="005B3504"/>
    <w:rsid w:val="005B3868"/>
    <w:rsid w:val="005B3F9F"/>
    <w:rsid w:val="005B4578"/>
    <w:rsid w:val="005B4EBD"/>
    <w:rsid w:val="005B4F02"/>
    <w:rsid w:val="005B5731"/>
    <w:rsid w:val="005B5F68"/>
    <w:rsid w:val="005B6067"/>
    <w:rsid w:val="005B63D1"/>
    <w:rsid w:val="005B662E"/>
    <w:rsid w:val="005B6D6C"/>
    <w:rsid w:val="005B70BB"/>
    <w:rsid w:val="005B7D0E"/>
    <w:rsid w:val="005C007A"/>
    <w:rsid w:val="005C0570"/>
    <w:rsid w:val="005C09B0"/>
    <w:rsid w:val="005C1328"/>
    <w:rsid w:val="005C173F"/>
    <w:rsid w:val="005C2AA5"/>
    <w:rsid w:val="005C2C5B"/>
    <w:rsid w:val="005C3483"/>
    <w:rsid w:val="005C4A0C"/>
    <w:rsid w:val="005C55D3"/>
    <w:rsid w:val="005C5F81"/>
    <w:rsid w:val="005C63A8"/>
    <w:rsid w:val="005C63D2"/>
    <w:rsid w:val="005C66BC"/>
    <w:rsid w:val="005C66D7"/>
    <w:rsid w:val="005C721A"/>
    <w:rsid w:val="005C7431"/>
    <w:rsid w:val="005C7DC7"/>
    <w:rsid w:val="005D0A6F"/>
    <w:rsid w:val="005D128C"/>
    <w:rsid w:val="005D1A2D"/>
    <w:rsid w:val="005D1B0E"/>
    <w:rsid w:val="005D2657"/>
    <w:rsid w:val="005D294D"/>
    <w:rsid w:val="005D303F"/>
    <w:rsid w:val="005D306E"/>
    <w:rsid w:val="005D42E7"/>
    <w:rsid w:val="005D4315"/>
    <w:rsid w:val="005D5FCB"/>
    <w:rsid w:val="005D65FE"/>
    <w:rsid w:val="005D75B6"/>
    <w:rsid w:val="005D7A30"/>
    <w:rsid w:val="005D7B3C"/>
    <w:rsid w:val="005E0C6A"/>
    <w:rsid w:val="005E1538"/>
    <w:rsid w:val="005E351D"/>
    <w:rsid w:val="005E4091"/>
    <w:rsid w:val="005E48CA"/>
    <w:rsid w:val="005E4B13"/>
    <w:rsid w:val="005E4B33"/>
    <w:rsid w:val="005E4C75"/>
    <w:rsid w:val="005E6BED"/>
    <w:rsid w:val="005E6C9C"/>
    <w:rsid w:val="005E7DE7"/>
    <w:rsid w:val="005F05AE"/>
    <w:rsid w:val="005F0D68"/>
    <w:rsid w:val="005F1CE4"/>
    <w:rsid w:val="005F22DD"/>
    <w:rsid w:val="005F2447"/>
    <w:rsid w:val="005F2503"/>
    <w:rsid w:val="005F2B7D"/>
    <w:rsid w:val="005F3BE8"/>
    <w:rsid w:val="005F4814"/>
    <w:rsid w:val="005F5731"/>
    <w:rsid w:val="005F69C0"/>
    <w:rsid w:val="005F7577"/>
    <w:rsid w:val="005F7BE6"/>
    <w:rsid w:val="005F7CE2"/>
    <w:rsid w:val="006001DB"/>
    <w:rsid w:val="00600CBD"/>
    <w:rsid w:val="0060152C"/>
    <w:rsid w:val="0060193A"/>
    <w:rsid w:val="006024A8"/>
    <w:rsid w:val="00603623"/>
    <w:rsid w:val="00603834"/>
    <w:rsid w:val="00603D6C"/>
    <w:rsid w:val="006045F6"/>
    <w:rsid w:val="006065C1"/>
    <w:rsid w:val="00606D5D"/>
    <w:rsid w:val="0060756F"/>
    <w:rsid w:val="00607C22"/>
    <w:rsid w:val="0061019B"/>
    <w:rsid w:val="00610605"/>
    <w:rsid w:val="006107EA"/>
    <w:rsid w:val="00610B93"/>
    <w:rsid w:val="00610ECF"/>
    <w:rsid w:val="0061154B"/>
    <w:rsid w:val="00611AFF"/>
    <w:rsid w:val="00611B23"/>
    <w:rsid w:val="00611D20"/>
    <w:rsid w:val="0061267C"/>
    <w:rsid w:val="00612D4F"/>
    <w:rsid w:val="00612DBF"/>
    <w:rsid w:val="00614645"/>
    <w:rsid w:val="0061500D"/>
    <w:rsid w:val="006150C7"/>
    <w:rsid w:val="006154A6"/>
    <w:rsid w:val="0061564B"/>
    <w:rsid w:val="0061580D"/>
    <w:rsid w:val="00616F66"/>
    <w:rsid w:val="00620370"/>
    <w:rsid w:val="00620482"/>
    <w:rsid w:val="00621124"/>
    <w:rsid w:val="0062122B"/>
    <w:rsid w:val="00621DB8"/>
    <w:rsid w:val="00621DB9"/>
    <w:rsid w:val="006228CC"/>
    <w:rsid w:val="00622A5A"/>
    <w:rsid w:val="0062315A"/>
    <w:rsid w:val="006235F5"/>
    <w:rsid w:val="006236D0"/>
    <w:rsid w:val="006248C8"/>
    <w:rsid w:val="00624F7E"/>
    <w:rsid w:val="006251C1"/>
    <w:rsid w:val="006266A4"/>
    <w:rsid w:val="00627857"/>
    <w:rsid w:val="006318AD"/>
    <w:rsid w:val="00631CDA"/>
    <w:rsid w:val="006320D5"/>
    <w:rsid w:val="0063323A"/>
    <w:rsid w:val="006337DA"/>
    <w:rsid w:val="00633CCF"/>
    <w:rsid w:val="006351F9"/>
    <w:rsid w:val="00635345"/>
    <w:rsid w:val="00635365"/>
    <w:rsid w:val="0063549A"/>
    <w:rsid w:val="006357D0"/>
    <w:rsid w:val="00635B0B"/>
    <w:rsid w:val="006360B1"/>
    <w:rsid w:val="0063767A"/>
    <w:rsid w:val="00637BA5"/>
    <w:rsid w:val="00637C19"/>
    <w:rsid w:val="00641581"/>
    <w:rsid w:val="00641C8A"/>
    <w:rsid w:val="00641F11"/>
    <w:rsid w:val="00642956"/>
    <w:rsid w:val="0064313E"/>
    <w:rsid w:val="00644610"/>
    <w:rsid w:val="00647268"/>
    <w:rsid w:val="0064745B"/>
    <w:rsid w:val="00650197"/>
    <w:rsid w:val="006503D7"/>
    <w:rsid w:val="00651379"/>
    <w:rsid w:val="00651D65"/>
    <w:rsid w:val="00651EDF"/>
    <w:rsid w:val="006522DC"/>
    <w:rsid w:val="00652367"/>
    <w:rsid w:val="00652BA5"/>
    <w:rsid w:val="00653FD8"/>
    <w:rsid w:val="00654C85"/>
    <w:rsid w:val="00655A75"/>
    <w:rsid w:val="00655BFB"/>
    <w:rsid w:val="006563BE"/>
    <w:rsid w:val="00656547"/>
    <w:rsid w:val="00656E05"/>
    <w:rsid w:val="0065745E"/>
    <w:rsid w:val="006577E6"/>
    <w:rsid w:val="00657931"/>
    <w:rsid w:val="006602A7"/>
    <w:rsid w:val="0066081B"/>
    <w:rsid w:val="0066096D"/>
    <w:rsid w:val="00660C01"/>
    <w:rsid w:val="006610A1"/>
    <w:rsid w:val="006615E3"/>
    <w:rsid w:val="006638E0"/>
    <w:rsid w:val="00664355"/>
    <w:rsid w:val="00664B82"/>
    <w:rsid w:val="00665754"/>
    <w:rsid w:val="00666E51"/>
    <w:rsid w:val="0066719E"/>
    <w:rsid w:val="0067012F"/>
    <w:rsid w:val="006704B5"/>
    <w:rsid w:val="006727CC"/>
    <w:rsid w:val="006738F6"/>
    <w:rsid w:val="006745DE"/>
    <w:rsid w:val="00674BFE"/>
    <w:rsid w:val="00675871"/>
    <w:rsid w:val="006760A4"/>
    <w:rsid w:val="006762A4"/>
    <w:rsid w:val="006769B0"/>
    <w:rsid w:val="00676F12"/>
    <w:rsid w:val="00677C0F"/>
    <w:rsid w:val="00677E01"/>
    <w:rsid w:val="006814D0"/>
    <w:rsid w:val="00681C2E"/>
    <w:rsid w:val="006821C9"/>
    <w:rsid w:val="006830D8"/>
    <w:rsid w:val="00684053"/>
    <w:rsid w:val="0068416E"/>
    <w:rsid w:val="0068431F"/>
    <w:rsid w:val="00684DB0"/>
    <w:rsid w:val="00684E72"/>
    <w:rsid w:val="00685AC9"/>
    <w:rsid w:val="00686908"/>
    <w:rsid w:val="00686EBF"/>
    <w:rsid w:val="00687C4D"/>
    <w:rsid w:val="00690244"/>
    <w:rsid w:val="00690691"/>
    <w:rsid w:val="00690B24"/>
    <w:rsid w:val="00690C63"/>
    <w:rsid w:val="00690DED"/>
    <w:rsid w:val="00691077"/>
    <w:rsid w:val="0069155D"/>
    <w:rsid w:val="00691C69"/>
    <w:rsid w:val="00692114"/>
    <w:rsid w:val="0069240F"/>
    <w:rsid w:val="006943B8"/>
    <w:rsid w:val="00694451"/>
    <w:rsid w:val="006952A0"/>
    <w:rsid w:val="006952E6"/>
    <w:rsid w:val="0069557A"/>
    <w:rsid w:val="006955B8"/>
    <w:rsid w:val="00696D65"/>
    <w:rsid w:val="00696DB1"/>
    <w:rsid w:val="00696E93"/>
    <w:rsid w:val="0069760F"/>
    <w:rsid w:val="006A03A0"/>
    <w:rsid w:val="006A113F"/>
    <w:rsid w:val="006A1424"/>
    <w:rsid w:val="006A1C77"/>
    <w:rsid w:val="006A22D4"/>
    <w:rsid w:val="006A2775"/>
    <w:rsid w:val="006A286A"/>
    <w:rsid w:val="006A2B25"/>
    <w:rsid w:val="006A2EE7"/>
    <w:rsid w:val="006A33ED"/>
    <w:rsid w:val="006A39E3"/>
    <w:rsid w:val="006A43ED"/>
    <w:rsid w:val="006A528E"/>
    <w:rsid w:val="006A5DE9"/>
    <w:rsid w:val="006A6586"/>
    <w:rsid w:val="006A683A"/>
    <w:rsid w:val="006A7220"/>
    <w:rsid w:val="006A77E7"/>
    <w:rsid w:val="006A7F93"/>
    <w:rsid w:val="006B0229"/>
    <w:rsid w:val="006B08DD"/>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28EC"/>
    <w:rsid w:val="006D2B75"/>
    <w:rsid w:val="006D3A0B"/>
    <w:rsid w:val="006D5C09"/>
    <w:rsid w:val="006D68D4"/>
    <w:rsid w:val="006D69FE"/>
    <w:rsid w:val="006D6BC1"/>
    <w:rsid w:val="006D6EC8"/>
    <w:rsid w:val="006E01C8"/>
    <w:rsid w:val="006E11FF"/>
    <w:rsid w:val="006E1DC1"/>
    <w:rsid w:val="006E1E5D"/>
    <w:rsid w:val="006E42C2"/>
    <w:rsid w:val="006E4518"/>
    <w:rsid w:val="006E4EA0"/>
    <w:rsid w:val="006E56EE"/>
    <w:rsid w:val="006E6557"/>
    <w:rsid w:val="006E6EF7"/>
    <w:rsid w:val="006E7441"/>
    <w:rsid w:val="006F0FEF"/>
    <w:rsid w:val="006F248C"/>
    <w:rsid w:val="006F25DA"/>
    <w:rsid w:val="006F3BDD"/>
    <w:rsid w:val="006F3D2B"/>
    <w:rsid w:val="006F4863"/>
    <w:rsid w:val="006F694C"/>
    <w:rsid w:val="006F6BB1"/>
    <w:rsid w:val="006F6FBE"/>
    <w:rsid w:val="006F732F"/>
    <w:rsid w:val="006F73D5"/>
    <w:rsid w:val="006F771B"/>
    <w:rsid w:val="0070040A"/>
    <w:rsid w:val="007005BD"/>
    <w:rsid w:val="00700880"/>
    <w:rsid w:val="007009BC"/>
    <w:rsid w:val="00700F8C"/>
    <w:rsid w:val="0070194D"/>
    <w:rsid w:val="00703869"/>
    <w:rsid w:val="00703D7B"/>
    <w:rsid w:val="00704780"/>
    <w:rsid w:val="00704AA3"/>
    <w:rsid w:val="00704AF3"/>
    <w:rsid w:val="00707D0E"/>
    <w:rsid w:val="0071049F"/>
    <w:rsid w:val="00711084"/>
    <w:rsid w:val="0071291C"/>
    <w:rsid w:val="00712AE0"/>
    <w:rsid w:val="0071446C"/>
    <w:rsid w:val="00714565"/>
    <w:rsid w:val="007146E2"/>
    <w:rsid w:val="00715BA2"/>
    <w:rsid w:val="007163E0"/>
    <w:rsid w:val="00716C8E"/>
    <w:rsid w:val="00717ADE"/>
    <w:rsid w:val="0072023A"/>
    <w:rsid w:val="007204CD"/>
    <w:rsid w:val="00720561"/>
    <w:rsid w:val="007233EB"/>
    <w:rsid w:val="007234AF"/>
    <w:rsid w:val="0072378D"/>
    <w:rsid w:val="0072490B"/>
    <w:rsid w:val="00725102"/>
    <w:rsid w:val="0072549A"/>
    <w:rsid w:val="007269C1"/>
    <w:rsid w:val="00727026"/>
    <w:rsid w:val="00727AF2"/>
    <w:rsid w:val="00727E49"/>
    <w:rsid w:val="00727FBC"/>
    <w:rsid w:val="00730FDD"/>
    <w:rsid w:val="007317E9"/>
    <w:rsid w:val="007321D6"/>
    <w:rsid w:val="007323E8"/>
    <w:rsid w:val="00732527"/>
    <w:rsid w:val="0073268C"/>
    <w:rsid w:val="00733099"/>
    <w:rsid w:val="00733D35"/>
    <w:rsid w:val="00733F44"/>
    <w:rsid w:val="007343DC"/>
    <w:rsid w:val="00735351"/>
    <w:rsid w:val="00735932"/>
    <w:rsid w:val="00736516"/>
    <w:rsid w:val="0073667F"/>
    <w:rsid w:val="007371EE"/>
    <w:rsid w:val="00737ED2"/>
    <w:rsid w:val="007403C5"/>
    <w:rsid w:val="007412AD"/>
    <w:rsid w:val="0074206C"/>
    <w:rsid w:val="00742110"/>
    <w:rsid w:val="00742651"/>
    <w:rsid w:val="0074323C"/>
    <w:rsid w:val="007436B9"/>
    <w:rsid w:val="00743C73"/>
    <w:rsid w:val="007461EA"/>
    <w:rsid w:val="00746869"/>
    <w:rsid w:val="00747666"/>
    <w:rsid w:val="00750764"/>
    <w:rsid w:val="00751BD7"/>
    <w:rsid w:val="007521DA"/>
    <w:rsid w:val="00753750"/>
    <w:rsid w:val="007539EF"/>
    <w:rsid w:val="00753E0B"/>
    <w:rsid w:val="00754A8A"/>
    <w:rsid w:val="00756208"/>
    <w:rsid w:val="00756A45"/>
    <w:rsid w:val="00756B16"/>
    <w:rsid w:val="00756C19"/>
    <w:rsid w:val="00757621"/>
    <w:rsid w:val="00757A3D"/>
    <w:rsid w:val="0076017F"/>
    <w:rsid w:val="007619C8"/>
    <w:rsid w:val="007619F1"/>
    <w:rsid w:val="00761DB6"/>
    <w:rsid w:val="00762F1F"/>
    <w:rsid w:val="007631B2"/>
    <w:rsid w:val="007635C4"/>
    <w:rsid w:val="00763D4F"/>
    <w:rsid w:val="007640D1"/>
    <w:rsid w:val="00765FEF"/>
    <w:rsid w:val="00766018"/>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59E6"/>
    <w:rsid w:val="00775CB6"/>
    <w:rsid w:val="0077608B"/>
    <w:rsid w:val="007766C7"/>
    <w:rsid w:val="00777482"/>
    <w:rsid w:val="007774F6"/>
    <w:rsid w:val="0077761B"/>
    <w:rsid w:val="00777CB8"/>
    <w:rsid w:val="007802E9"/>
    <w:rsid w:val="00780D4D"/>
    <w:rsid w:val="00781598"/>
    <w:rsid w:val="00781DF0"/>
    <w:rsid w:val="00781FAF"/>
    <w:rsid w:val="00782503"/>
    <w:rsid w:val="0078272C"/>
    <w:rsid w:val="0078306D"/>
    <w:rsid w:val="00783BC8"/>
    <w:rsid w:val="0078426E"/>
    <w:rsid w:val="00784EB2"/>
    <w:rsid w:val="00785C4A"/>
    <w:rsid w:val="00785E76"/>
    <w:rsid w:val="00785F7C"/>
    <w:rsid w:val="00786F37"/>
    <w:rsid w:val="00786FB9"/>
    <w:rsid w:val="00786FD9"/>
    <w:rsid w:val="007873B2"/>
    <w:rsid w:val="007906A3"/>
    <w:rsid w:val="0079070D"/>
    <w:rsid w:val="00790A50"/>
    <w:rsid w:val="00790BDA"/>
    <w:rsid w:val="00791CE7"/>
    <w:rsid w:val="00792DDD"/>
    <w:rsid w:val="0079461A"/>
    <w:rsid w:val="00794A3A"/>
    <w:rsid w:val="00794E98"/>
    <w:rsid w:val="00795772"/>
    <w:rsid w:val="007957A1"/>
    <w:rsid w:val="00796401"/>
    <w:rsid w:val="0079660F"/>
    <w:rsid w:val="00797148"/>
    <w:rsid w:val="00797BF4"/>
    <w:rsid w:val="007A2A2B"/>
    <w:rsid w:val="007A34D4"/>
    <w:rsid w:val="007A3E54"/>
    <w:rsid w:val="007A4819"/>
    <w:rsid w:val="007A483C"/>
    <w:rsid w:val="007A4E16"/>
    <w:rsid w:val="007A53C8"/>
    <w:rsid w:val="007A56EE"/>
    <w:rsid w:val="007A57C5"/>
    <w:rsid w:val="007A5A84"/>
    <w:rsid w:val="007A6AAE"/>
    <w:rsid w:val="007A6E78"/>
    <w:rsid w:val="007B0144"/>
    <w:rsid w:val="007B092B"/>
    <w:rsid w:val="007B0975"/>
    <w:rsid w:val="007B0F8D"/>
    <w:rsid w:val="007B135C"/>
    <w:rsid w:val="007B1A75"/>
    <w:rsid w:val="007B1C0E"/>
    <w:rsid w:val="007B20E0"/>
    <w:rsid w:val="007B2317"/>
    <w:rsid w:val="007B251A"/>
    <w:rsid w:val="007B3173"/>
    <w:rsid w:val="007B3373"/>
    <w:rsid w:val="007B40ED"/>
    <w:rsid w:val="007B4516"/>
    <w:rsid w:val="007B687E"/>
    <w:rsid w:val="007B6E33"/>
    <w:rsid w:val="007B7026"/>
    <w:rsid w:val="007B7B77"/>
    <w:rsid w:val="007C0045"/>
    <w:rsid w:val="007C0129"/>
    <w:rsid w:val="007C0992"/>
    <w:rsid w:val="007C0B2B"/>
    <w:rsid w:val="007C1054"/>
    <w:rsid w:val="007C19DC"/>
    <w:rsid w:val="007C32B2"/>
    <w:rsid w:val="007C35B6"/>
    <w:rsid w:val="007C3C07"/>
    <w:rsid w:val="007C487F"/>
    <w:rsid w:val="007C4ECC"/>
    <w:rsid w:val="007C4F7E"/>
    <w:rsid w:val="007C5749"/>
    <w:rsid w:val="007C5B69"/>
    <w:rsid w:val="007C5DC3"/>
    <w:rsid w:val="007C60AA"/>
    <w:rsid w:val="007C6E58"/>
    <w:rsid w:val="007D0208"/>
    <w:rsid w:val="007D10CE"/>
    <w:rsid w:val="007D1715"/>
    <w:rsid w:val="007D18A0"/>
    <w:rsid w:val="007D1DC2"/>
    <w:rsid w:val="007D5112"/>
    <w:rsid w:val="007D5335"/>
    <w:rsid w:val="007D534D"/>
    <w:rsid w:val="007D59B4"/>
    <w:rsid w:val="007D68B7"/>
    <w:rsid w:val="007D773D"/>
    <w:rsid w:val="007D7B81"/>
    <w:rsid w:val="007D7DC5"/>
    <w:rsid w:val="007E3FCE"/>
    <w:rsid w:val="007E478E"/>
    <w:rsid w:val="007E47B2"/>
    <w:rsid w:val="007E512E"/>
    <w:rsid w:val="007E75F8"/>
    <w:rsid w:val="007F0620"/>
    <w:rsid w:val="007F0671"/>
    <w:rsid w:val="007F14D1"/>
    <w:rsid w:val="007F1EA5"/>
    <w:rsid w:val="007F4E6D"/>
    <w:rsid w:val="007F548A"/>
    <w:rsid w:val="007F54B6"/>
    <w:rsid w:val="007F5AB1"/>
    <w:rsid w:val="007F6465"/>
    <w:rsid w:val="007F66C0"/>
    <w:rsid w:val="007F6DB3"/>
    <w:rsid w:val="007F6E66"/>
    <w:rsid w:val="007F6F24"/>
    <w:rsid w:val="007F7166"/>
    <w:rsid w:val="007F73ED"/>
    <w:rsid w:val="007F748B"/>
    <w:rsid w:val="007F78DA"/>
    <w:rsid w:val="00800D32"/>
    <w:rsid w:val="00800D45"/>
    <w:rsid w:val="00800F7D"/>
    <w:rsid w:val="0080164D"/>
    <w:rsid w:val="00801E5C"/>
    <w:rsid w:val="00803AB2"/>
    <w:rsid w:val="00803BA0"/>
    <w:rsid w:val="00803D35"/>
    <w:rsid w:val="008047EE"/>
    <w:rsid w:val="0080520E"/>
    <w:rsid w:val="008055CF"/>
    <w:rsid w:val="008056E0"/>
    <w:rsid w:val="00806032"/>
    <w:rsid w:val="0080630D"/>
    <w:rsid w:val="0080633D"/>
    <w:rsid w:val="00806C94"/>
    <w:rsid w:val="00807858"/>
    <w:rsid w:val="008107E7"/>
    <w:rsid w:val="00810B61"/>
    <w:rsid w:val="00811720"/>
    <w:rsid w:val="008126EE"/>
    <w:rsid w:val="00812749"/>
    <w:rsid w:val="00812A2D"/>
    <w:rsid w:val="00815064"/>
    <w:rsid w:val="008150AD"/>
    <w:rsid w:val="00815BBE"/>
    <w:rsid w:val="00816DAA"/>
    <w:rsid w:val="00820CD1"/>
    <w:rsid w:val="00821A2D"/>
    <w:rsid w:val="00824B61"/>
    <w:rsid w:val="0082506A"/>
    <w:rsid w:val="008256F8"/>
    <w:rsid w:val="00825CA4"/>
    <w:rsid w:val="008267F6"/>
    <w:rsid w:val="00826ED8"/>
    <w:rsid w:val="008302E5"/>
    <w:rsid w:val="00830C11"/>
    <w:rsid w:val="00831671"/>
    <w:rsid w:val="00831E9A"/>
    <w:rsid w:val="00833317"/>
    <w:rsid w:val="00833C9A"/>
    <w:rsid w:val="00833DC0"/>
    <w:rsid w:val="00836429"/>
    <w:rsid w:val="0083681C"/>
    <w:rsid w:val="00836945"/>
    <w:rsid w:val="00836C8F"/>
    <w:rsid w:val="008370DA"/>
    <w:rsid w:val="00837B5D"/>
    <w:rsid w:val="00837EFB"/>
    <w:rsid w:val="008416BA"/>
    <w:rsid w:val="00841AC5"/>
    <w:rsid w:val="00841B29"/>
    <w:rsid w:val="00841F19"/>
    <w:rsid w:val="0084207A"/>
    <w:rsid w:val="00842084"/>
    <w:rsid w:val="00842132"/>
    <w:rsid w:val="00842E85"/>
    <w:rsid w:val="00843077"/>
    <w:rsid w:val="008430B2"/>
    <w:rsid w:val="008432A7"/>
    <w:rsid w:val="00843ECC"/>
    <w:rsid w:val="0084464E"/>
    <w:rsid w:val="008454D0"/>
    <w:rsid w:val="00845611"/>
    <w:rsid w:val="00845C65"/>
    <w:rsid w:val="008464F1"/>
    <w:rsid w:val="00846D88"/>
    <w:rsid w:val="008478D4"/>
    <w:rsid w:val="00847EAB"/>
    <w:rsid w:val="008501AA"/>
    <w:rsid w:val="008521E5"/>
    <w:rsid w:val="0085243D"/>
    <w:rsid w:val="00852A9B"/>
    <w:rsid w:val="00852E67"/>
    <w:rsid w:val="0085318A"/>
    <w:rsid w:val="008536E2"/>
    <w:rsid w:val="00853ECC"/>
    <w:rsid w:val="00854286"/>
    <w:rsid w:val="0085432E"/>
    <w:rsid w:val="0085495D"/>
    <w:rsid w:val="0085540A"/>
    <w:rsid w:val="00855C4D"/>
    <w:rsid w:val="008565CA"/>
    <w:rsid w:val="008569BD"/>
    <w:rsid w:val="008572E2"/>
    <w:rsid w:val="008602BC"/>
    <w:rsid w:val="008609C6"/>
    <w:rsid w:val="0086103E"/>
    <w:rsid w:val="00861DA2"/>
    <w:rsid w:val="00862208"/>
    <w:rsid w:val="00862562"/>
    <w:rsid w:val="00862E8C"/>
    <w:rsid w:val="008639F5"/>
    <w:rsid w:val="0086451A"/>
    <w:rsid w:val="00866230"/>
    <w:rsid w:val="00866545"/>
    <w:rsid w:val="008707CA"/>
    <w:rsid w:val="0087083E"/>
    <w:rsid w:val="00870C0A"/>
    <w:rsid w:val="00871322"/>
    <w:rsid w:val="00871F06"/>
    <w:rsid w:val="00872BD1"/>
    <w:rsid w:val="008730EE"/>
    <w:rsid w:val="008739A7"/>
    <w:rsid w:val="00874D78"/>
    <w:rsid w:val="00876A67"/>
    <w:rsid w:val="00880FE9"/>
    <w:rsid w:val="00881E83"/>
    <w:rsid w:val="00884059"/>
    <w:rsid w:val="00884EB8"/>
    <w:rsid w:val="00884FC9"/>
    <w:rsid w:val="008859C3"/>
    <w:rsid w:val="00886510"/>
    <w:rsid w:val="00886557"/>
    <w:rsid w:val="00886C88"/>
    <w:rsid w:val="00890313"/>
    <w:rsid w:val="0089042F"/>
    <w:rsid w:val="00891239"/>
    <w:rsid w:val="0089143D"/>
    <w:rsid w:val="0089211A"/>
    <w:rsid w:val="00892F0F"/>
    <w:rsid w:val="00894301"/>
    <w:rsid w:val="00894383"/>
    <w:rsid w:val="008949EC"/>
    <w:rsid w:val="00894E9F"/>
    <w:rsid w:val="00895B3D"/>
    <w:rsid w:val="008963A9"/>
    <w:rsid w:val="0089712F"/>
    <w:rsid w:val="00897571"/>
    <w:rsid w:val="008A0217"/>
    <w:rsid w:val="008A117B"/>
    <w:rsid w:val="008A1F6F"/>
    <w:rsid w:val="008A2626"/>
    <w:rsid w:val="008A2B7F"/>
    <w:rsid w:val="008A2BE6"/>
    <w:rsid w:val="008A3176"/>
    <w:rsid w:val="008A378E"/>
    <w:rsid w:val="008A3A04"/>
    <w:rsid w:val="008A4BB5"/>
    <w:rsid w:val="008A4DC8"/>
    <w:rsid w:val="008A6670"/>
    <w:rsid w:val="008A6698"/>
    <w:rsid w:val="008A7AE1"/>
    <w:rsid w:val="008B033C"/>
    <w:rsid w:val="008B0C02"/>
    <w:rsid w:val="008B156A"/>
    <w:rsid w:val="008B2605"/>
    <w:rsid w:val="008B3655"/>
    <w:rsid w:val="008B3BF0"/>
    <w:rsid w:val="008B6281"/>
    <w:rsid w:val="008B699F"/>
    <w:rsid w:val="008C0F23"/>
    <w:rsid w:val="008C1C61"/>
    <w:rsid w:val="008C25AB"/>
    <w:rsid w:val="008C2676"/>
    <w:rsid w:val="008C2917"/>
    <w:rsid w:val="008C2A57"/>
    <w:rsid w:val="008C2F37"/>
    <w:rsid w:val="008C3B26"/>
    <w:rsid w:val="008C522F"/>
    <w:rsid w:val="008C5874"/>
    <w:rsid w:val="008C5BEB"/>
    <w:rsid w:val="008C5F9E"/>
    <w:rsid w:val="008C6DBA"/>
    <w:rsid w:val="008C704F"/>
    <w:rsid w:val="008C73FA"/>
    <w:rsid w:val="008C7C81"/>
    <w:rsid w:val="008D035B"/>
    <w:rsid w:val="008D045D"/>
    <w:rsid w:val="008D0498"/>
    <w:rsid w:val="008D05B8"/>
    <w:rsid w:val="008D1A75"/>
    <w:rsid w:val="008D1AF3"/>
    <w:rsid w:val="008D2070"/>
    <w:rsid w:val="008D24B4"/>
    <w:rsid w:val="008D2E90"/>
    <w:rsid w:val="008D4994"/>
    <w:rsid w:val="008D4AC7"/>
    <w:rsid w:val="008D4B8D"/>
    <w:rsid w:val="008D5177"/>
    <w:rsid w:val="008D5309"/>
    <w:rsid w:val="008D5370"/>
    <w:rsid w:val="008D53B5"/>
    <w:rsid w:val="008D59A7"/>
    <w:rsid w:val="008D6CB4"/>
    <w:rsid w:val="008D7A95"/>
    <w:rsid w:val="008E0338"/>
    <w:rsid w:val="008E0839"/>
    <w:rsid w:val="008E1944"/>
    <w:rsid w:val="008E275E"/>
    <w:rsid w:val="008E2F68"/>
    <w:rsid w:val="008E366C"/>
    <w:rsid w:val="008E3DD6"/>
    <w:rsid w:val="008E4282"/>
    <w:rsid w:val="008E45A1"/>
    <w:rsid w:val="008E4EA3"/>
    <w:rsid w:val="008E508C"/>
    <w:rsid w:val="008E5158"/>
    <w:rsid w:val="008E5708"/>
    <w:rsid w:val="008E5E3E"/>
    <w:rsid w:val="008E5E6F"/>
    <w:rsid w:val="008E5EF5"/>
    <w:rsid w:val="008F01A4"/>
    <w:rsid w:val="008F085B"/>
    <w:rsid w:val="008F09BA"/>
    <w:rsid w:val="008F0CF9"/>
    <w:rsid w:val="008F0F4F"/>
    <w:rsid w:val="008F261D"/>
    <w:rsid w:val="008F2AE0"/>
    <w:rsid w:val="008F3168"/>
    <w:rsid w:val="008F332E"/>
    <w:rsid w:val="008F4EA0"/>
    <w:rsid w:val="008F6C6D"/>
    <w:rsid w:val="008F6C7B"/>
    <w:rsid w:val="008F6D65"/>
    <w:rsid w:val="008F6F4D"/>
    <w:rsid w:val="0090295D"/>
    <w:rsid w:val="00903227"/>
    <w:rsid w:val="00903642"/>
    <w:rsid w:val="009037FD"/>
    <w:rsid w:val="0090395F"/>
    <w:rsid w:val="009039AC"/>
    <w:rsid w:val="00903D53"/>
    <w:rsid w:val="00904EF0"/>
    <w:rsid w:val="00907707"/>
    <w:rsid w:val="0091005F"/>
    <w:rsid w:val="00910958"/>
    <w:rsid w:val="00910B17"/>
    <w:rsid w:val="00910DAA"/>
    <w:rsid w:val="009111EE"/>
    <w:rsid w:val="009119D0"/>
    <w:rsid w:val="00911D1C"/>
    <w:rsid w:val="00912463"/>
    <w:rsid w:val="00912496"/>
    <w:rsid w:val="00912C94"/>
    <w:rsid w:val="00912F0D"/>
    <w:rsid w:val="00912F44"/>
    <w:rsid w:val="00914077"/>
    <w:rsid w:val="00914293"/>
    <w:rsid w:val="0091475A"/>
    <w:rsid w:val="009148F6"/>
    <w:rsid w:val="00915F5D"/>
    <w:rsid w:val="00915F90"/>
    <w:rsid w:val="0091669E"/>
    <w:rsid w:val="00916CEE"/>
    <w:rsid w:val="009176FC"/>
    <w:rsid w:val="00917876"/>
    <w:rsid w:val="00917E84"/>
    <w:rsid w:val="0092068A"/>
    <w:rsid w:val="00921F0F"/>
    <w:rsid w:val="00921FEF"/>
    <w:rsid w:val="00922E36"/>
    <w:rsid w:val="00923016"/>
    <w:rsid w:val="009230D1"/>
    <w:rsid w:val="00924020"/>
    <w:rsid w:val="00925668"/>
    <w:rsid w:val="009259B3"/>
    <w:rsid w:val="00925A51"/>
    <w:rsid w:val="009264F4"/>
    <w:rsid w:val="00926C01"/>
    <w:rsid w:val="0092771A"/>
    <w:rsid w:val="00927A57"/>
    <w:rsid w:val="00927EF6"/>
    <w:rsid w:val="00930521"/>
    <w:rsid w:val="009312C3"/>
    <w:rsid w:val="009312CB"/>
    <w:rsid w:val="00932174"/>
    <w:rsid w:val="009329AD"/>
    <w:rsid w:val="00932E40"/>
    <w:rsid w:val="00932E80"/>
    <w:rsid w:val="00932E82"/>
    <w:rsid w:val="00933C85"/>
    <w:rsid w:val="00933FB5"/>
    <w:rsid w:val="00934D19"/>
    <w:rsid w:val="00935193"/>
    <w:rsid w:val="00935442"/>
    <w:rsid w:val="00935617"/>
    <w:rsid w:val="0093577F"/>
    <w:rsid w:val="0093588A"/>
    <w:rsid w:val="0093630D"/>
    <w:rsid w:val="009363CE"/>
    <w:rsid w:val="00940BB6"/>
    <w:rsid w:val="009410E3"/>
    <w:rsid w:val="00941260"/>
    <w:rsid w:val="0094243D"/>
    <w:rsid w:val="009426D5"/>
    <w:rsid w:val="0094335F"/>
    <w:rsid w:val="009433DD"/>
    <w:rsid w:val="009438D8"/>
    <w:rsid w:val="00944BBC"/>
    <w:rsid w:val="00945993"/>
    <w:rsid w:val="00945C67"/>
    <w:rsid w:val="00945F25"/>
    <w:rsid w:val="0094682C"/>
    <w:rsid w:val="00946B0E"/>
    <w:rsid w:val="009502EC"/>
    <w:rsid w:val="0095168C"/>
    <w:rsid w:val="00951720"/>
    <w:rsid w:val="009521E6"/>
    <w:rsid w:val="00952CE5"/>
    <w:rsid w:val="00953498"/>
    <w:rsid w:val="00954A85"/>
    <w:rsid w:val="00955985"/>
    <w:rsid w:val="00956D10"/>
    <w:rsid w:val="0095713B"/>
    <w:rsid w:val="009578D6"/>
    <w:rsid w:val="00957904"/>
    <w:rsid w:val="00960264"/>
    <w:rsid w:val="0096070B"/>
    <w:rsid w:val="00960CDA"/>
    <w:rsid w:val="00962605"/>
    <w:rsid w:val="009630E3"/>
    <w:rsid w:val="0096341D"/>
    <w:rsid w:val="00963C55"/>
    <w:rsid w:val="0096404E"/>
    <w:rsid w:val="009640ED"/>
    <w:rsid w:val="00965126"/>
    <w:rsid w:val="0096579F"/>
    <w:rsid w:val="00965D29"/>
    <w:rsid w:val="00967B30"/>
    <w:rsid w:val="00967CB9"/>
    <w:rsid w:val="00967D24"/>
    <w:rsid w:val="00970706"/>
    <w:rsid w:val="00970D6A"/>
    <w:rsid w:val="00970F39"/>
    <w:rsid w:val="00973422"/>
    <w:rsid w:val="009737B6"/>
    <w:rsid w:val="00973A31"/>
    <w:rsid w:val="00976EE4"/>
    <w:rsid w:val="009831C9"/>
    <w:rsid w:val="009835E1"/>
    <w:rsid w:val="0098527C"/>
    <w:rsid w:val="009854EE"/>
    <w:rsid w:val="00985EFD"/>
    <w:rsid w:val="00986B76"/>
    <w:rsid w:val="00987340"/>
    <w:rsid w:val="009904A0"/>
    <w:rsid w:val="00990FA5"/>
    <w:rsid w:val="0099116A"/>
    <w:rsid w:val="00991D32"/>
    <w:rsid w:val="009927F3"/>
    <w:rsid w:val="00992F40"/>
    <w:rsid w:val="00993079"/>
    <w:rsid w:val="00993BC9"/>
    <w:rsid w:val="00993C81"/>
    <w:rsid w:val="00993DBF"/>
    <w:rsid w:val="00994DC8"/>
    <w:rsid w:val="00995837"/>
    <w:rsid w:val="009961E9"/>
    <w:rsid w:val="00997B91"/>
    <w:rsid w:val="009A05EE"/>
    <w:rsid w:val="009A0695"/>
    <w:rsid w:val="009A238D"/>
    <w:rsid w:val="009A250B"/>
    <w:rsid w:val="009A2F25"/>
    <w:rsid w:val="009A313D"/>
    <w:rsid w:val="009A3CC3"/>
    <w:rsid w:val="009A4FBC"/>
    <w:rsid w:val="009A63A1"/>
    <w:rsid w:val="009A6561"/>
    <w:rsid w:val="009A66AF"/>
    <w:rsid w:val="009B0468"/>
    <w:rsid w:val="009B0A97"/>
    <w:rsid w:val="009B16CC"/>
    <w:rsid w:val="009B1977"/>
    <w:rsid w:val="009B2421"/>
    <w:rsid w:val="009B25F8"/>
    <w:rsid w:val="009B28C0"/>
    <w:rsid w:val="009B2B38"/>
    <w:rsid w:val="009B2E48"/>
    <w:rsid w:val="009B334F"/>
    <w:rsid w:val="009B3E05"/>
    <w:rsid w:val="009B4B3E"/>
    <w:rsid w:val="009B52DC"/>
    <w:rsid w:val="009B605C"/>
    <w:rsid w:val="009B64D4"/>
    <w:rsid w:val="009B68A7"/>
    <w:rsid w:val="009B6A19"/>
    <w:rsid w:val="009B6B9A"/>
    <w:rsid w:val="009B7481"/>
    <w:rsid w:val="009B7964"/>
    <w:rsid w:val="009C0B81"/>
    <w:rsid w:val="009C27DB"/>
    <w:rsid w:val="009C29AB"/>
    <w:rsid w:val="009C2C71"/>
    <w:rsid w:val="009C2F5B"/>
    <w:rsid w:val="009C326A"/>
    <w:rsid w:val="009C359F"/>
    <w:rsid w:val="009C3C2A"/>
    <w:rsid w:val="009C4A3F"/>
    <w:rsid w:val="009C4B32"/>
    <w:rsid w:val="009C4C86"/>
    <w:rsid w:val="009C6560"/>
    <w:rsid w:val="009C7931"/>
    <w:rsid w:val="009C7E1A"/>
    <w:rsid w:val="009D0588"/>
    <w:rsid w:val="009D0AF4"/>
    <w:rsid w:val="009D0B9F"/>
    <w:rsid w:val="009D0FDE"/>
    <w:rsid w:val="009D0FF7"/>
    <w:rsid w:val="009D1886"/>
    <w:rsid w:val="009D2381"/>
    <w:rsid w:val="009D25D3"/>
    <w:rsid w:val="009D2A09"/>
    <w:rsid w:val="009D2CF4"/>
    <w:rsid w:val="009D3466"/>
    <w:rsid w:val="009D3A2F"/>
    <w:rsid w:val="009D3CF2"/>
    <w:rsid w:val="009D42EE"/>
    <w:rsid w:val="009D57A2"/>
    <w:rsid w:val="009D6AB4"/>
    <w:rsid w:val="009D7142"/>
    <w:rsid w:val="009D71A9"/>
    <w:rsid w:val="009D735E"/>
    <w:rsid w:val="009E1021"/>
    <w:rsid w:val="009E1EFA"/>
    <w:rsid w:val="009E265A"/>
    <w:rsid w:val="009E34C0"/>
    <w:rsid w:val="009E3576"/>
    <w:rsid w:val="009E467B"/>
    <w:rsid w:val="009E4AB1"/>
    <w:rsid w:val="009E52AE"/>
    <w:rsid w:val="009E577E"/>
    <w:rsid w:val="009E57C1"/>
    <w:rsid w:val="009E67D5"/>
    <w:rsid w:val="009E7145"/>
    <w:rsid w:val="009F057C"/>
    <w:rsid w:val="009F06CA"/>
    <w:rsid w:val="009F06E5"/>
    <w:rsid w:val="009F0746"/>
    <w:rsid w:val="009F089F"/>
    <w:rsid w:val="009F091F"/>
    <w:rsid w:val="009F09D8"/>
    <w:rsid w:val="009F0D68"/>
    <w:rsid w:val="009F133A"/>
    <w:rsid w:val="009F1C30"/>
    <w:rsid w:val="009F3029"/>
    <w:rsid w:val="009F3790"/>
    <w:rsid w:val="009F3B64"/>
    <w:rsid w:val="009F46B4"/>
    <w:rsid w:val="009F5BDF"/>
    <w:rsid w:val="009F5CE2"/>
    <w:rsid w:val="009F6011"/>
    <w:rsid w:val="009F6BBD"/>
    <w:rsid w:val="009F6CBF"/>
    <w:rsid w:val="009F6DA1"/>
    <w:rsid w:val="009F7317"/>
    <w:rsid w:val="00A002B3"/>
    <w:rsid w:val="00A0115A"/>
    <w:rsid w:val="00A0226E"/>
    <w:rsid w:val="00A023A4"/>
    <w:rsid w:val="00A025B9"/>
    <w:rsid w:val="00A02856"/>
    <w:rsid w:val="00A02AA2"/>
    <w:rsid w:val="00A03BE7"/>
    <w:rsid w:val="00A04D8C"/>
    <w:rsid w:val="00A05BD8"/>
    <w:rsid w:val="00A05E45"/>
    <w:rsid w:val="00A10F17"/>
    <w:rsid w:val="00A11088"/>
    <w:rsid w:val="00A11718"/>
    <w:rsid w:val="00A11837"/>
    <w:rsid w:val="00A1187C"/>
    <w:rsid w:val="00A1262E"/>
    <w:rsid w:val="00A12816"/>
    <w:rsid w:val="00A12A4E"/>
    <w:rsid w:val="00A12D7B"/>
    <w:rsid w:val="00A137D1"/>
    <w:rsid w:val="00A142B3"/>
    <w:rsid w:val="00A14484"/>
    <w:rsid w:val="00A1646D"/>
    <w:rsid w:val="00A16663"/>
    <w:rsid w:val="00A1668B"/>
    <w:rsid w:val="00A16786"/>
    <w:rsid w:val="00A16D99"/>
    <w:rsid w:val="00A17E31"/>
    <w:rsid w:val="00A209C1"/>
    <w:rsid w:val="00A20B20"/>
    <w:rsid w:val="00A21D92"/>
    <w:rsid w:val="00A222D2"/>
    <w:rsid w:val="00A2348B"/>
    <w:rsid w:val="00A23EC2"/>
    <w:rsid w:val="00A253EA"/>
    <w:rsid w:val="00A259B9"/>
    <w:rsid w:val="00A25F79"/>
    <w:rsid w:val="00A26127"/>
    <w:rsid w:val="00A26531"/>
    <w:rsid w:val="00A266EC"/>
    <w:rsid w:val="00A269B2"/>
    <w:rsid w:val="00A26A63"/>
    <w:rsid w:val="00A279E5"/>
    <w:rsid w:val="00A27EA3"/>
    <w:rsid w:val="00A30172"/>
    <w:rsid w:val="00A3100C"/>
    <w:rsid w:val="00A31556"/>
    <w:rsid w:val="00A3219E"/>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A4E"/>
    <w:rsid w:val="00A40EE0"/>
    <w:rsid w:val="00A41E36"/>
    <w:rsid w:val="00A4217D"/>
    <w:rsid w:val="00A42228"/>
    <w:rsid w:val="00A42798"/>
    <w:rsid w:val="00A4281C"/>
    <w:rsid w:val="00A42EBA"/>
    <w:rsid w:val="00A43D2C"/>
    <w:rsid w:val="00A44624"/>
    <w:rsid w:val="00A44B77"/>
    <w:rsid w:val="00A44DE3"/>
    <w:rsid w:val="00A4576C"/>
    <w:rsid w:val="00A463CF"/>
    <w:rsid w:val="00A46D61"/>
    <w:rsid w:val="00A46FF0"/>
    <w:rsid w:val="00A47F9B"/>
    <w:rsid w:val="00A514B7"/>
    <w:rsid w:val="00A517C3"/>
    <w:rsid w:val="00A51EB6"/>
    <w:rsid w:val="00A52389"/>
    <w:rsid w:val="00A525B3"/>
    <w:rsid w:val="00A5270E"/>
    <w:rsid w:val="00A53B91"/>
    <w:rsid w:val="00A54585"/>
    <w:rsid w:val="00A54599"/>
    <w:rsid w:val="00A54F58"/>
    <w:rsid w:val="00A55FBB"/>
    <w:rsid w:val="00A56FAB"/>
    <w:rsid w:val="00A57130"/>
    <w:rsid w:val="00A57B6D"/>
    <w:rsid w:val="00A57BBC"/>
    <w:rsid w:val="00A57C8D"/>
    <w:rsid w:val="00A60930"/>
    <w:rsid w:val="00A60C3B"/>
    <w:rsid w:val="00A6185E"/>
    <w:rsid w:val="00A61CA6"/>
    <w:rsid w:val="00A61CE6"/>
    <w:rsid w:val="00A627E4"/>
    <w:rsid w:val="00A628A4"/>
    <w:rsid w:val="00A62C7D"/>
    <w:rsid w:val="00A62D54"/>
    <w:rsid w:val="00A62DC4"/>
    <w:rsid w:val="00A62EF8"/>
    <w:rsid w:val="00A63062"/>
    <w:rsid w:val="00A631AC"/>
    <w:rsid w:val="00A632AC"/>
    <w:rsid w:val="00A63583"/>
    <w:rsid w:val="00A64AC1"/>
    <w:rsid w:val="00A6579C"/>
    <w:rsid w:val="00A65AEC"/>
    <w:rsid w:val="00A65CE3"/>
    <w:rsid w:val="00A71327"/>
    <w:rsid w:val="00A7162E"/>
    <w:rsid w:val="00A727CE"/>
    <w:rsid w:val="00A72863"/>
    <w:rsid w:val="00A72EED"/>
    <w:rsid w:val="00A72FAE"/>
    <w:rsid w:val="00A737E9"/>
    <w:rsid w:val="00A73B28"/>
    <w:rsid w:val="00A748AE"/>
    <w:rsid w:val="00A74CA9"/>
    <w:rsid w:val="00A75C8C"/>
    <w:rsid w:val="00A76B0C"/>
    <w:rsid w:val="00A80347"/>
    <w:rsid w:val="00A80D54"/>
    <w:rsid w:val="00A81921"/>
    <w:rsid w:val="00A81E70"/>
    <w:rsid w:val="00A81FDC"/>
    <w:rsid w:val="00A81FE0"/>
    <w:rsid w:val="00A82620"/>
    <w:rsid w:val="00A82B9B"/>
    <w:rsid w:val="00A83621"/>
    <w:rsid w:val="00A83E88"/>
    <w:rsid w:val="00A8406E"/>
    <w:rsid w:val="00A84B68"/>
    <w:rsid w:val="00A85830"/>
    <w:rsid w:val="00A85E3F"/>
    <w:rsid w:val="00A86251"/>
    <w:rsid w:val="00A86349"/>
    <w:rsid w:val="00A878DE"/>
    <w:rsid w:val="00A90439"/>
    <w:rsid w:val="00A908B1"/>
    <w:rsid w:val="00A9102A"/>
    <w:rsid w:val="00A93175"/>
    <w:rsid w:val="00A93406"/>
    <w:rsid w:val="00A94128"/>
    <w:rsid w:val="00A94876"/>
    <w:rsid w:val="00A94AD0"/>
    <w:rsid w:val="00A95151"/>
    <w:rsid w:val="00A9551D"/>
    <w:rsid w:val="00A95A81"/>
    <w:rsid w:val="00A965BB"/>
    <w:rsid w:val="00A970E2"/>
    <w:rsid w:val="00A97733"/>
    <w:rsid w:val="00A97C93"/>
    <w:rsid w:val="00AA0044"/>
    <w:rsid w:val="00AA02A4"/>
    <w:rsid w:val="00AA0696"/>
    <w:rsid w:val="00AA0E4E"/>
    <w:rsid w:val="00AA11D1"/>
    <w:rsid w:val="00AA31AD"/>
    <w:rsid w:val="00AA3E70"/>
    <w:rsid w:val="00AA5D9F"/>
    <w:rsid w:val="00AA6711"/>
    <w:rsid w:val="00AB159F"/>
    <w:rsid w:val="00AB2A65"/>
    <w:rsid w:val="00AB2CB8"/>
    <w:rsid w:val="00AB305B"/>
    <w:rsid w:val="00AB3244"/>
    <w:rsid w:val="00AB3C3C"/>
    <w:rsid w:val="00AB4575"/>
    <w:rsid w:val="00AB470D"/>
    <w:rsid w:val="00AB5B85"/>
    <w:rsid w:val="00AB69C9"/>
    <w:rsid w:val="00AB6DAA"/>
    <w:rsid w:val="00AC0307"/>
    <w:rsid w:val="00AC0830"/>
    <w:rsid w:val="00AC1390"/>
    <w:rsid w:val="00AC1596"/>
    <w:rsid w:val="00AC1C16"/>
    <w:rsid w:val="00AC2B0A"/>
    <w:rsid w:val="00AC3A49"/>
    <w:rsid w:val="00AC47C2"/>
    <w:rsid w:val="00AC4C4D"/>
    <w:rsid w:val="00AC4E21"/>
    <w:rsid w:val="00AC619D"/>
    <w:rsid w:val="00AC6B2E"/>
    <w:rsid w:val="00AC6D57"/>
    <w:rsid w:val="00AC7CC3"/>
    <w:rsid w:val="00AC7D56"/>
    <w:rsid w:val="00AD2546"/>
    <w:rsid w:val="00AD31BB"/>
    <w:rsid w:val="00AD4764"/>
    <w:rsid w:val="00AD535E"/>
    <w:rsid w:val="00AD6602"/>
    <w:rsid w:val="00AE051F"/>
    <w:rsid w:val="00AE2394"/>
    <w:rsid w:val="00AE30E4"/>
    <w:rsid w:val="00AE34DC"/>
    <w:rsid w:val="00AE4CF7"/>
    <w:rsid w:val="00AE51D4"/>
    <w:rsid w:val="00AE520A"/>
    <w:rsid w:val="00AE5ECE"/>
    <w:rsid w:val="00AE64D0"/>
    <w:rsid w:val="00AE6CEC"/>
    <w:rsid w:val="00AE750F"/>
    <w:rsid w:val="00AE78BD"/>
    <w:rsid w:val="00AE7B3B"/>
    <w:rsid w:val="00AE7C5C"/>
    <w:rsid w:val="00AE7ECD"/>
    <w:rsid w:val="00AF0F65"/>
    <w:rsid w:val="00AF1B62"/>
    <w:rsid w:val="00AF252C"/>
    <w:rsid w:val="00AF2597"/>
    <w:rsid w:val="00AF530F"/>
    <w:rsid w:val="00AF57F4"/>
    <w:rsid w:val="00AF586E"/>
    <w:rsid w:val="00AF5CC8"/>
    <w:rsid w:val="00AF71E1"/>
    <w:rsid w:val="00AF7529"/>
    <w:rsid w:val="00AF7D71"/>
    <w:rsid w:val="00B002B6"/>
    <w:rsid w:val="00B00590"/>
    <w:rsid w:val="00B0061C"/>
    <w:rsid w:val="00B00970"/>
    <w:rsid w:val="00B01012"/>
    <w:rsid w:val="00B01F34"/>
    <w:rsid w:val="00B0253C"/>
    <w:rsid w:val="00B02724"/>
    <w:rsid w:val="00B02F38"/>
    <w:rsid w:val="00B03400"/>
    <w:rsid w:val="00B03D41"/>
    <w:rsid w:val="00B04675"/>
    <w:rsid w:val="00B0493C"/>
    <w:rsid w:val="00B04AC3"/>
    <w:rsid w:val="00B04AD8"/>
    <w:rsid w:val="00B05057"/>
    <w:rsid w:val="00B054D6"/>
    <w:rsid w:val="00B05812"/>
    <w:rsid w:val="00B05FC6"/>
    <w:rsid w:val="00B063D5"/>
    <w:rsid w:val="00B07C85"/>
    <w:rsid w:val="00B1026E"/>
    <w:rsid w:val="00B10277"/>
    <w:rsid w:val="00B102D8"/>
    <w:rsid w:val="00B1101F"/>
    <w:rsid w:val="00B12C2D"/>
    <w:rsid w:val="00B13355"/>
    <w:rsid w:val="00B135D3"/>
    <w:rsid w:val="00B13F9C"/>
    <w:rsid w:val="00B14F69"/>
    <w:rsid w:val="00B15C9F"/>
    <w:rsid w:val="00B1627C"/>
    <w:rsid w:val="00B166C6"/>
    <w:rsid w:val="00B16901"/>
    <w:rsid w:val="00B17431"/>
    <w:rsid w:val="00B17872"/>
    <w:rsid w:val="00B17B06"/>
    <w:rsid w:val="00B204AB"/>
    <w:rsid w:val="00B2059E"/>
    <w:rsid w:val="00B206EF"/>
    <w:rsid w:val="00B2084E"/>
    <w:rsid w:val="00B2094E"/>
    <w:rsid w:val="00B212F0"/>
    <w:rsid w:val="00B21EB9"/>
    <w:rsid w:val="00B22188"/>
    <w:rsid w:val="00B225C9"/>
    <w:rsid w:val="00B227F7"/>
    <w:rsid w:val="00B2296C"/>
    <w:rsid w:val="00B229D7"/>
    <w:rsid w:val="00B23080"/>
    <w:rsid w:val="00B231AF"/>
    <w:rsid w:val="00B23382"/>
    <w:rsid w:val="00B24904"/>
    <w:rsid w:val="00B25F9D"/>
    <w:rsid w:val="00B2626A"/>
    <w:rsid w:val="00B2783C"/>
    <w:rsid w:val="00B27872"/>
    <w:rsid w:val="00B30045"/>
    <w:rsid w:val="00B303A0"/>
    <w:rsid w:val="00B30A8B"/>
    <w:rsid w:val="00B32F83"/>
    <w:rsid w:val="00B33C35"/>
    <w:rsid w:val="00B35DF8"/>
    <w:rsid w:val="00B35E73"/>
    <w:rsid w:val="00B362EA"/>
    <w:rsid w:val="00B368D9"/>
    <w:rsid w:val="00B37DF3"/>
    <w:rsid w:val="00B37F12"/>
    <w:rsid w:val="00B400F1"/>
    <w:rsid w:val="00B41074"/>
    <w:rsid w:val="00B41751"/>
    <w:rsid w:val="00B41D4C"/>
    <w:rsid w:val="00B424CD"/>
    <w:rsid w:val="00B4256C"/>
    <w:rsid w:val="00B4535D"/>
    <w:rsid w:val="00B455A3"/>
    <w:rsid w:val="00B47DD2"/>
    <w:rsid w:val="00B47DDC"/>
    <w:rsid w:val="00B50DED"/>
    <w:rsid w:val="00B51A62"/>
    <w:rsid w:val="00B51EE6"/>
    <w:rsid w:val="00B5327E"/>
    <w:rsid w:val="00B55DE3"/>
    <w:rsid w:val="00B55EBB"/>
    <w:rsid w:val="00B56983"/>
    <w:rsid w:val="00B571B0"/>
    <w:rsid w:val="00B577AC"/>
    <w:rsid w:val="00B60D45"/>
    <w:rsid w:val="00B61121"/>
    <w:rsid w:val="00B6297D"/>
    <w:rsid w:val="00B62B9F"/>
    <w:rsid w:val="00B62DA3"/>
    <w:rsid w:val="00B63B67"/>
    <w:rsid w:val="00B640B7"/>
    <w:rsid w:val="00B647C7"/>
    <w:rsid w:val="00B64A5E"/>
    <w:rsid w:val="00B66A67"/>
    <w:rsid w:val="00B6768F"/>
    <w:rsid w:val="00B678A9"/>
    <w:rsid w:val="00B67C63"/>
    <w:rsid w:val="00B709F2"/>
    <w:rsid w:val="00B70CC4"/>
    <w:rsid w:val="00B7161D"/>
    <w:rsid w:val="00B71CEF"/>
    <w:rsid w:val="00B72311"/>
    <w:rsid w:val="00B72738"/>
    <w:rsid w:val="00B7318E"/>
    <w:rsid w:val="00B73324"/>
    <w:rsid w:val="00B73795"/>
    <w:rsid w:val="00B75042"/>
    <w:rsid w:val="00B75C94"/>
    <w:rsid w:val="00B761D3"/>
    <w:rsid w:val="00B76780"/>
    <w:rsid w:val="00B77E58"/>
    <w:rsid w:val="00B800BD"/>
    <w:rsid w:val="00B804E6"/>
    <w:rsid w:val="00B807EE"/>
    <w:rsid w:val="00B808F4"/>
    <w:rsid w:val="00B80BE4"/>
    <w:rsid w:val="00B81287"/>
    <w:rsid w:val="00B814F9"/>
    <w:rsid w:val="00B8179C"/>
    <w:rsid w:val="00B82661"/>
    <w:rsid w:val="00B82D0D"/>
    <w:rsid w:val="00B82EC4"/>
    <w:rsid w:val="00B82FF8"/>
    <w:rsid w:val="00B830BB"/>
    <w:rsid w:val="00B84014"/>
    <w:rsid w:val="00B84623"/>
    <w:rsid w:val="00B84810"/>
    <w:rsid w:val="00B85BE9"/>
    <w:rsid w:val="00B8694C"/>
    <w:rsid w:val="00B86C25"/>
    <w:rsid w:val="00B86CBF"/>
    <w:rsid w:val="00B8786A"/>
    <w:rsid w:val="00B87E78"/>
    <w:rsid w:val="00B90643"/>
    <w:rsid w:val="00B90AFE"/>
    <w:rsid w:val="00B910FE"/>
    <w:rsid w:val="00B91868"/>
    <w:rsid w:val="00B91B11"/>
    <w:rsid w:val="00B91ED5"/>
    <w:rsid w:val="00B92CB6"/>
    <w:rsid w:val="00B92EBD"/>
    <w:rsid w:val="00B932BF"/>
    <w:rsid w:val="00B938A2"/>
    <w:rsid w:val="00B95635"/>
    <w:rsid w:val="00B95A50"/>
    <w:rsid w:val="00B960D3"/>
    <w:rsid w:val="00B96530"/>
    <w:rsid w:val="00B96806"/>
    <w:rsid w:val="00B97780"/>
    <w:rsid w:val="00BA1693"/>
    <w:rsid w:val="00BA1D29"/>
    <w:rsid w:val="00BA2F40"/>
    <w:rsid w:val="00BA3289"/>
    <w:rsid w:val="00BA3960"/>
    <w:rsid w:val="00BA3B46"/>
    <w:rsid w:val="00BA4154"/>
    <w:rsid w:val="00BA5184"/>
    <w:rsid w:val="00BA56CA"/>
    <w:rsid w:val="00BA5730"/>
    <w:rsid w:val="00BA5BE2"/>
    <w:rsid w:val="00BA5FB9"/>
    <w:rsid w:val="00BA6859"/>
    <w:rsid w:val="00BA70F4"/>
    <w:rsid w:val="00BA71C9"/>
    <w:rsid w:val="00BA723C"/>
    <w:rsid w:val="00BB05FD"/>
    <w:rsid w:val="00BB10B5"/>
    <w:rsid w:val="00BB1662"/>
    <w:rsid w:val="00BB2559"/>
    <w:rsid w:val="00BB3A55"/>
    <w:rsid w:val="00BB3B06"/>
    <w:rsid w:val="00BB4E9C"/>
    <w:rsid w:val="00BB64AB"/>
    <w:rsid w:val="00BB6B77"/>
    <w:rsid w:val="00BB6BE4"/>
    <w:rsid w:val="00BB7471"/>
    <w:rsid w:val="00BB7B69"/>
    <w:rsid w:val="00BB7FC2"/>
    <w:rsid w:val="00BC004E"/>
    <w:rsid w:val="00BC1DED"/>
    <w:rsid w:val="00BC1ED8"/>
    <w:rsid w:val="00BC1F64"/>
    <w:rsid w:val="00BC28B9"/>
    <w:rsid w:val="00BC374D"/>
    <w:rsid w:val="00BC3B39"/>
    <w:rsid w:val="00BC406C"/>
    <w:rsid w:val="00BC40B9"/>
    <w:rsid w:val="00BC488D"/>
    <w:rsid w:val="00BC48C9"/>
    <w:rsid w:val="00BC4E9E"/>
    <w:rsid w:val="00BC4ECA"/>
    <w:rsid w:val="00BC53D4"/>
    <w:rsid w:val="00BC5B0B"/>
    <w:rsid w:val="00BC5D63"/>
    <w:rsid w:val="00BC614F"/>
    <w:rsid w:val="00BC6E70"/>
    <w:rsid w:val="00BC7291"/>
    <w:rsid w:val="00BC7B31"/>
    <w:rsid w:val="00BC7D86"/>
    <w:rsid w:val="00BC7DC0"/>
    <w:rsid w:val="00BD0A79"/>
    <w:rsid w:val="00BD0D1A"/>
    <w:rsid w:val="00BD11A4"/>
    <w:rsid w:val="00BD156F"/>
    <w:rsid w:val="00BD15DD"/>
    <w:rsid w:val="00BD17C8"/>
    <w:rsid w:val="00BD1B1C"/>
    <w:rsid w:val="00BD1FC2"/>
    <w:rsid w:val="00BD42A6"/>
    <w:rsid w:val="00BD6D6D"/>
    <w:rsid w:val="00BD7218"/>
    <w:rsid w:val="00BD7C03"/>
    <w:rsid w:val="00BD7DA9"/>
    <w:rsid w:val="00BE0669"/>
    <w:rsid w:val="00BE1652"/>
    <w:rsid w:val="00BE2267"/>
    <w:rsid w:val="00BE27DA"/>
    <w:rsid w:val="00BE3D79"/>
    <w:rsid w:val="00BE40A3"/>
    <w:rsid w:val="00BE421C"/>
    <w:rsid w:val="00BE453A"/>
    <w:rsid w:val="00BE531C"/>
    <w:rsid w:val="00BE6278"/>
    <w:rsid w:val="00BE695C"/>
    <w:rsid w:val="00BE6EF6"/>
    <w:rsid w:val="00BE73B6"/>
    <w:rsid w:val="00BE7487"/>
    <w:rsid w:val="00BE76E1"/>
    <w:rsid w:val="00BE781B"/>
    <w:rsid w:val="00BF007A"/>
    <w:rsid w:val="00BF100B"/>
    <w:rsid w:val="00BF14EC"/>
    <w:rsid w:val="00BF1826"/>
    <w:rsid w:val="00BF2657"/>
    <w:rsid w:val="00BF2E56"/>
    <w:rsid w:val="00BF3688"/>
    <w:rsid w:val="00BF4876"/>
    <w:rsid w:val="00BF4DDE"/>
    <w:rsid w:val="00BF4DF4"/>
    <w:rsid w:val="00BF51E7"/>
    <w:rsid w:val="00BF5273"/>
    <w:rsid w:val="00BF55C1"/>
    <w:rsid w:val="00BF5902"/>
    <w:rsid w:val="00BF5AA1"/>
    <w:rsid w:val="00BF5AF6"/>
    <w:rsid w:val="00BF6DEC"/>
    <w:rsid w:val="00BF72D8"/>
    <w:rsid w:val="00C004DC"/>
    <w:rsid w:val="00C004E6"/>
    <w:rsid w:val="00C005F6"/>
    <w:rsid w:val="00C006FD"/>
    <w:rsid w:val="00C010CA"/>
    <w:rsid w:val="00C01E48"/>
    <w:rsid w:val="00C01F75"/>
    <w:rsid w:val="00C02ED2"/>
    <w:rsid w:val="00C035EF"/>
    <w:rsid w:val="00C04A93"/>
    <w:rsid w:val="00C04CEC"/>
    <w:rsid w:val="00C04DA9"/>
    <w:rsid w:val="00C050CD"/>
    <w:rsid w:val="00C0575B"/>
    <w:rsid w:val="00C05943"/>
    <w:rsid w:val="00C05B89"/>
    <w:rsid w:val="00C05CD3"/>
    <w:rsid w:val="00C05D5A"/>
    <w:rsid w:val="00C05DE7"/>
    <w:rsid w:val="00C061DE"/>
    <w:rsid w:val="00C06F5E"/>
    <w:rsid w:val="00C073ED"/>
    <w:rsid w:val="00C10999"/>
    <w:rsid w:val="00C109E5"/>
    <w:rsid w:val="00C10BFA"/>
    <w:rsid w:val="00C11A1B"/>
    <w:rsid w:val="00C123E6"/>
    <w:rsid w:val="00C14733"/>
    <w:rsid w:val="00C1560A"/>
    <w:rsid w:val="00C15BC9"/>
    <w:rsid w:val="00C17590"/>
    <w:rsid w:val="00C20200"/>
    <w:rsid w:val="00C208D6"/>
    <w:rsid w:val="00C2165E"/>
    <w:rsid w:val="00C219FE"/>
    <w:rsid w:val="00C228E6"/>
    <w:rsid w:val="00C23B50"/>
    <w:rsid w:val="00C24BB3"/>
    <w:rsid w:val="00C2558C"/>
    <w:rsid w:val="00C263E2"/>
    <w:rsid w:val="00C26CA1"/>
    <w:rsid w:val="00C273E4"/>
    <w:rsid w:val="00C30957"/>
    <w:rsid w:val="00C3131B"/>
    <w:rsid w:val="00C31399"/>
    <w:rsid w:val="00C31F50"/>
    <w:rsid w:val="00C31FCF"/>
    <w:rsid w:val="00C32675"/>
    <w:rsid w:val="00C32D7D"/>
    <w:rsid w:val="00C34254"/>
    <w:rsid w:val="00C34312"/>
    <w:rsid w:val="00C34D07"/>
    <w:rsid w:val="00C35EDD"/>
    <w:rsid w:val="00C36A71"/>
    <w:rsid w:val="00C37628"/>
    <w:rsid w:val="00C3787F"/>
    <w:rsid w:val="00C403E7"/>
    <w:rsid w:val="00C4084C"/>
    <w:rsid w:val="00C40C0B"/>
    <w:rsid w:val="00C4144E"/>
    <w:rsid w:val="00C414A9"/>
    <w:rsid w:val="00C41557"/>
    <w:rsid w:val="00C417F5"/>
    <w:rsid w:val="00C41DE0"/>
    <w:rsid w:val="00C42430"/>
    <w:rsid w:val="00C42617"/>
    <w:rsid w:val="00C42C8B"/>
    <w:rsid w:val="00C4312B"/>
    <w:rsid w:val="00C431E4"/>
    <w:rsid w:val="00C449C9"/>
    <w:rsid w:val="00C45CFA"/>
    <w:rsid w:val="00C45F69"/>
    <w:rsid w:val="00C46CE5"/>
    <w:rsid w:val="00C515FD"/>
    <w:rsid w:val="00C519F5"/>
    <w:rsid w:val="00C51B0D"/>
    <w:rsid w:val="00C51BDF"/>
    <w:rsid w:val="00C5227E"/>
    <w:rsid w:val="00C524F6"/>
    <w:rsid w:val="00C52F23"/>
    <w:rsid w:val="00C52FE9"/>
    <w:rsid w:val="00C53719"/>
    <w:rsid w:val="00C540F1"/>
    <w:rsid w:val="00C54185"/>
    <w:rsid w:val="00C5474A"/>
    <w:rsid w:val="00C54907"/>
    <w:rsid w:val="00C56984"/>
    <w:rsid w:val="00C571C3"/>
    <w:rsid w:val="00C572F7"/>
    <w:rsid w:val="00C57456"/>
    <w:rsid w:val="00C57521"/>
    <w:rsid w:val="00C60806"/>
    <w:rsid w:val="00C61BEC"/>
    <w:rsid w:val="00C61E72"/>
    <w:rsid w:val="00C6222C"/>
    <w:rsid w:val="00C64427"/>
    <w:rsid w:val="00C64AA8"/>
    <w:rsid w:val="00C65348"/>
    <w:rsid w:val="00C66BBB"/>
    <w:rsid w:val="00C672EF"/>
    <w:rsid w:val="00C67FCB"/>
    <w:rsid w:val="00C7026E"/>
    <w:rsid w:val="00C70271"/>
    <w:rsid w:val="00C71A05"/>
    <w:rsid w:val="00C71D07"/>
    <w:rsid w:val="00C71FC6"/>
    <w:rsid w:val="00C728E5"/>
    <w:rsid w:val="00C729A9"/>
    <w:rsid w:val="00C72B41"/>
    <w:rsid w:val="00C737C5"/>
    <w:rsid w:val="00C7390D"/>
    <w:rsid w:val="00C74BB9"/>
    <w:rsid w:val="00C75F89"/>
    <w:rsid w:val="00C75FD5"/>
    <w:rsid w:val="00C77564"/>
    <w:rsid w:val="00C808EC"/>
    <w:rsid w:val="00C8332D"/>
    <w:rsid w:val="00C835DD"/>
    <w:rsid w:val="00C8371D"/>
    <w:rsid w:val="00C84EBA"/>
    <w:rsid w:val="00C852EA"/>
    <w:rsid w:val="00C85562"/>
    <w:rsid w:val="00C86488"/>
    <w:rsid w:val="00C91BE3"/>
    <w:rsid w:val="00C91CDF"/>
    <w:rsid w:val="00C92772"/>
    <w:rsid w:val="00C937B9"/>
    <w:rsid w:val="00C94F36"/>
    <w:rsid w:val="00C94FBE"/>
    <w:rsid w:val="00C96766"/>
    <w:rsid w:val="00C96DAC"/>
    <w:rsid w:val="00C97D58"/>
    <w:rsid w:val="00CA075D"/>
    <w:rsid w:val="00CA1862"/>
    <w:rsid w:val="00CA1A24"/>
    <w:rsid w:val="00CA2031"/>
    <w:rsid w:val="00CA252B"/>
    <w:rsid w:val="00CA2A70"/>
    <w:rsid w:val="00CA2A87"/>
    <w:rsid w:val="00CA2BDC"/>
    <w:rsid w:val="00CA324A"/>
    <w:rsid w:val="00CA4976"/>
    <w:rsid w:val="00CA4C65"/>
    <w:rsid w:val="00CA5916"/>
    <w:rsid w:val="00CA5C8A"/>
    <w:rsid w:val="00CA5D79"/>
    <w:rsid w:val="00CA653D"/>
    <w:rsid w:val="00CA7244"/>
    <w:rsid w:val="00CA7B72"/>
    <w:rsid w:val="00CB04B6"/>
    <w:rsid w:val="00CB1692"/>
    <w:rsid w:val="00CB19B7"/>
    <w:rsid w:val="00CB1D7A"/>
    <w:rsid w:val="00CB2421"/>
    <w:rsid w:val="00CB2434"/>
    <w:rsid w:val="00CB2A52"/>
    <w:rsid w:val="00CB2F72"/>
    <w:rsid w:val="00CB3A6D"/>
    <w:rsid w:val="00CB3F25"/>
    <w:rsid w:val="00CB4A2B"/>
    <w:rsid w:val="00CB4ECD"/>
    <w:rsid w:val="00CB50C9"/>
    <w:rsid w:val="00CB62C4"/>
    <w:rsid w:val="00CB68F3"/>
    <w:rsid w:val="00CB7C02"/>
    <w:rsid w:val="00CC0474"/>
    <w:rsid w:val="00CC2E67"/>
    <w:rsid w:val="00CC3870"/>
    <w:rsid w:val="00CC408F"/>
    <w:rsid w:val="00CC4150"/>
    <w:rsid w:val="00CC450C"/>
    <w:rsid w:val="00CC50BE"/>
    <w:rsid w:val="00CC6F76"/>
    <w:rsid w:val="00CC74F0"/>
    <w:rsid w:val="00CC7F4D"/>
    <w:rsid w:val="00CD054D"/>
    <w:rsid w:val="00CD0AAF"/>
    <w:rsid w:val="00CD109C"/>
    <w:rsid w:val="00CD1A9C"/>
    <w:rsid w:val="00CD1FBE"/>
    <w:rsid w:val="00CD1FC9"/>
    <w:rsid w:val="00CD25F1"/>
    <w:rsid w:val="00CD2A16"/>
    <w:rsid w:val="00CD330A"/>
    <w:rsid w:val="00CD3573"/>
    <w:rsid w:val="00CD44C7"/>
    <w:rsid w:val="00CD4ACE"/>
    <w:rsid w:val="00CD4F69"/>
    <w:rsid w:val="00CD5C3E"/>
    <w:rsid w:val="00CD61BF"/>
    <w:rsid w:val="00CD670F"/>
    <w:rsid w:val="00CD6FAC"/>
    <w:rsid w:val="00CD6FFF"/>
    <w:rsid w:val="00CD7922"/>
    <w:rsid w:val="00CD7E31"/>
    <w:rsid w:val="00CE0E58"/>
    <w:rsid w:val="00CE0E59"/>
    <w:rsid w:val="00CE169D"/>
    <w:rsid w:val="00CE17A9"/>
    <w:rsid w:val="00CE1BDE"/>
    <w:rsid w:val="00CE21D4"/>
    <w:rsid w:val="00CE264D"/>
    <w:rsid w:val="00CE3256"/>
    <w:rsid w:val="00CE3414"/>
    <w:rsid w:val="00CE4AEC"/>
    <w:rsid w:val="00CE5314"/>
    <w:rsid w:val="00CE6F5C"/>
    <w:rsid w:val="00CE7A34"/>
    <w:rsid w:val="00CF0118"/>
    <w:rsid w:val="00CF0296"/>
    <w:rsid w:val="00CF039E"/>
    <w:rsid w:val="00CF0B5D"/>
    <w:rsid w:val="00CF1589"/>
    <w:rsid w:val="00CF28CB"/>
    <w:rsid w:val="00CF3B90"/>
    <w:rsid w:val="00CF48C9"/>
    <w:rsid w:val="00CF5674"/>
    <w:rsid w:val="00CF5D93"/>
    <w:rsid w:val="00CF67BE"/>
    <w:rsid w:val="00CF7FAA"/>
    <w:rsid w:val="00D00248"/>
    <w:rsid w:val="00D00578"/>
    <w:rsid w:val="00D00817"/>
    <w:rsid w:val="00D01011"/>
    <w:rsid w:val="00D028BF"/>
    <w:rsid w:val="00D03119"/>
    <w:rsid w:val="00D03713"/>
    <w:rsid w:val="00D03FA2"/>
    <w:rsid w:val="00D0485B"/>
    <w:rsid w:val="00D06DF0"/>
    <w:rsid w:val="00D07B7D"/>
    <w:rsid w:val="00D07B96"/>
    <w:rsid w:val="00D10097"/>
    <w:rsid w:val="00D10AE7"/>
    <w:rsid w:val="00D1177E"/>
    <w:rsid w:val="00D13457"/>
    <w:rsid w:val="00D1463D"/>
    <w:rsid w:val="00D147BA"/>
    <w:rsid w:val="00D14A25"/>
    <w:rsid w:val="00D1553F"/>
    <w:rsid w:val="00D15E8D"/>
    <w:rsid w:val="00D1783E"/>
    <w:rsid w:val="00D17F6E"/>
    <w:rsid w:val="00D20324"/>
    <w:rsid w:val="00D20D79"/>
    <w:rsid w:val="00D2106F"/>
    <w:rsid w:val="00D2261F"/>
    <w:rsid w:val="00D22834"/>
    <w:rsid w:val="00D23DD3"/>
    <w:rsid w:val="00D23EFF"/>
    <w:rsid w:val="00D258C8"/>
    <w:rsid w:val="00D25AB4"/>
    <w:rsid w:val="00D26220"/>
    <w:rsid w:val="00D268A5"/>
    <w:rsid w:val="00D32486"/>
    <w:rsid w:val="00D325CC"/>
    <w:rsid w:val="00D32B3D"/>
    <w:rsid w:val="00D336B5"/>
    <w:rsid w:val="00D34B25"/>
    <w:rsid w:val="00D34EEF"/>
    <w:rsid w:val="00D3681C"/>
    <w:rsid w:val="00D36CA2"/>
    <w:rsid w:val="00D36EF0"/>
    <w:rsid w:val="00D37028"/>
    <w:rsid w:val="00D3746E"/>
    <w:rsid w:val="00D374E2"/>
    <w:rsid w:val="00D375EF"/>
    <w:rsid w:val="00D37618"/>
    <w:rsid w:val="00D378B0"/>
    <w:rsid w:val="00D403BE"/>
    <w:rsid w:val="00D413BA"/>
    <w:rsid w:val="00D4245C"/>
    <w:rsid w:val="00D426D8"/>
    <w:rsid w:val="00D434D8"/>
    <w:rsid w:val="00D4368D"/>
    <w:rsid w:val="00D436FF"/>
    <w:rsid w:val="00D43A47"/>
    <w:rsid w:val="00D443BB"/>
    <w:rsid w:val="00D443F4"/>
    <w:rsid w:val="00D447E0"/>
    <w:rsid w:val="00D44992"/>
    <w:rsid w:val="00D4516B"/>
    <w:rsid w:val="00D45C01"/>
    <w:rsid w:val="00D45FDD"/>
    <w:rsid w:val="00D47590"/>
    <w:rsid w:val="00D478F6"/>
    <w:rsid w:val="00D47D5F"/>
    <w:rsid w:val="00D5037B"/>
    <w:rsid w:val="00D50C9B"/>
    <w:rsid w:val="00D51006"/>
    <w:rsid w:val="00D51321"/>
    <w:rsid w:val="00D51772"/>
    <w:rsid w:val="00D5197D"/>
    <w:rsid w:val="00D51BAB"/>
    <w:rsid w:val="00D51CF1"/>
    <w:rsid w:val="00D51E23"/>
    <w:rsid w:val="00D52BD4"/>
    <w:rsid w:val="00D544AC"/>
    <w:rsid w:val="00D546F2"/>
    <w:rsid w:val="00D5472B"/>
    <w:rsid w:val="00D54C6C"/>
    <w:rsid w:val="00D54DBB"/>
    <w:rsid w:val="00D55271"/>
    <w:rsid w:val="00D5586D"/>
    <w:rsid w:val="00D559C3"/>
    <w:rsid w:val="00D55A1B"/>
    <w:rsid w:val="00D56868"/>
    <w:rsid w:val="00D5757B"/>
    <w:rsid w:val="00D57E49"/>
    <w:rsid w:val="00D603F2"/>
    <w:rsid w:val="00D6072B"/>
    <w:rsid w:val="00D60C23"/>
    <w:rsid w:val="00D60DB6"/>
    <w:rsid w:val="00D61816"/>
    <w:rsid w:val="00D61CC1"/>
    <w:rsid w:val="00D61F3C"/>
    <w:rsid w:val="00D6221D"/>
    <w:rsid w:val="00D634F2"/>
    <w:rsid w:val="00D63E51"/>
    <w:rsid w:val="00D640D8"/>
    <w:rsid w:val="00D64B2E"/>
    <w:rsid w:val="00D64CAC"/>
    <w:rsid w:val="00D64E8D"/>
    <w:rsid w:val="00D6504E"/>
    <w:rsid w:val="00D65253"/>
    <w:rsid w:val="00D65DA4"/>
    <w:rsid w:val="00D661AB"/>
    <w:rsid w:val="00D66AE3"/>
    <w:rsid w:val="00D673D5"/>
    <w:rsid w:val="00D70230"/>
    <w:rsid w:val="00D704C0"/>
    <w:rsid w:val="00D7289E"/>
    <w:rsid w:val="00D72C55"/>
    <w:rsid w:val="00D7305B"/>
    <w:rsid w:val="00D7391F"/>
    <w:rsid w:val="00D73AB7"/>
    <w:rsid w:val="00D74152"/>
    <w:rsid w:val="00D745F5"/>
    <w:rsid w:val="00D74F5E"/>
    <w:rsid w:val="00D7635F"/>
    <w:rsid w:val="00D76581"/>
    <w:rsid w:val="00D76B6B"/>
    <w:rsid w:val="00D80F8C"/>
    <w:rsid w:val="00D81115"/>
    <w:rsid w:val="00D81E8D"/>
    <w:rsid w:val="00D833E6"/>
    <w:rsid w:val="00D84A64"/>
    <w:rsid w:val="00D84F95"/>
    <w:rsid w:val="00D85B8D"/>
    <w:rsid w:val="00D86E24"/>
    <w:rsid w:val="00D9119E"/>
    <w:rsid w:val="00D914B5"/>
    <w:rsid w:val="00D91FD5"/>
    <w:rsid w:val="00D921FB"/>
    <w:rsid w:val="00D94CE5"/>
    <w:rsid w:val="00D95B8A"/>
    <w:rsid w:val="00D962A0"/>
    <w:rsid w:val="00D96A77"/>
    <w:rsid w:val="00D96CFB"/>
    <w:rsid w:val="00D97825"/>
    <w:rsid w:val="00D97A7B"/>
    <w:rsid w:val="00DA03E8"/>
    <w:rsid w:val="00DA0E5F"/>
    <w:rsid w:val="00DA1F7E"/>
    <w:rsid w:val="00DA1FB7"/>
    <w:rsid w:val="00DA21B2"/>
    <w:rsid w:val="00DA36EE"/>
    <w:rsid w:val="00DA38ED"/>
    <w:rsid w:val="00DA3DC6"/>
    <w:rsid w:val="00DA4253"/>
    <w:rsid w:val="00DA50C9"/>
    <w:rsid w:val="00DA565C"/>
    <w:rsid w:val="00DA5B33"/>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B6797"/>
    <w:rsid w:val="00DB687B"/>
    <w:rsid w:val="00DB758A"/>
    <w:rsid w:val="00DC036B"/>
    <w:rsid w:val="00DC0411"/>
    <w:rsid w:val="00DC0916"/>
    <w:rsid w:val="00DC09BC"/>
    <w:rsid w:val="00DC150F"/>
    <w:rsid w:val="00DC152B"/>
    <w:rsid w:val="00DC239C"/>
    <w:rsid w:val="00DC298D"/>
    <w:rsid w:val="00DC2F0D"/>
    <w:rsid w:val="00DC2FFF"/>
    <w:rsid w:val="00DC3217"/>
    <w:rsid w:val="00DC3798"/>
    <w:rsid w:val="00DC38DD"/>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40E"/>
    <w:rsid w:val="00DC75AB"/>
    <w:rsid w:val="00DC77B6"/>
    <w:rsid w:val="00DC7EF2"/>
    <w:rsid w:val="00DD0B7C"/>
    <w:rsid w:val="00DD0CCC"/>
    <w:rsid w:val="00DD1C9B"/>
    <w:rsid w:val="00DD3077"/>
    <w:rsid w:val="00DD454B"/>
    <w:rsid w:val="00DD49AD"/>
    <w:rsid w:val="00DD4F10"/>
    <w:rsid w:val="00DD5541"/>
    <w:rsid w:val="00DD66F9"/>
    <w:rsid w:val="00DD74DC"/>
    <w:rsid w:val="00DE0927"/>
    <w:rsid w:val="00DE10D4"/>
    <w:rsid w:val="00DE209A"/>
    <w:rsid w:val="00DE3D15"/>
    <w:rsid w:val="00DE4303"/>
    <w:rsid w:val="00DE4C27"/>
    <w:rsid w:val="00DE4FD9"/>
    <w:rsid w:val="00DE6B88"/>
    <w:rsid w:val="00DF0A6A"/>
    <w:rsid w:val="00DF1162"/>
    <w:rsid w:val="00DF141C"/>
    <w:rsid w:val="00DF1873"/>
    <w:rsid w:val="00DF18D0"/>
    <w:rsid w:val="00DF25D4"/>
    <w:rsid w:val="00DF33D9"/>
    <w:rsid w:val="00DF3690"/>
    <w:rsid w:val="00DF3A06"/>
    <w:rsid w:val="00DF3F1B"/>
    <w:rsid w:val="00DF4146"/>
    <w:rsid w:val="00DF5D37"/>
    <w:rsid w:val="00DF6567"/>
    <w:rsid w:val="00DF6C8B"/>
    <w:rsid w:val="00DF6D4D"/>
    <w:rsid w:val="00DF7242"/>
    <w:rsid w:val="00DF7C7B"/>
    <w:rsid w:val="00E002CF"/>
    <w:rsid w:val="00E0058A"/>
    <w:rsid w:val="00E009E2"/>
    <w:rsid w:val="00E00FC5"/>
    <w:rsid w:val="00E01D42"/>
    <w:rsid w:val="00E027AD"/>
    <w:rsid w:val="00E02BA2"/>
    <w:rsid w:val="00E03404"/>
    <w:rsid w:val="00E041AB"/>
    <w:rsid w:val="00E056B4"/>
    <w:rsid w:val="00E05C30"/>
    <w:rsid w:val="00E104D8"/>
    <w:rsid w:val="00E10866"/>
    <w:rsid w:val="00E10AF0"/>
    <w:rsid w:val="00E10BC4"/>
    <w:rsid w:val="00E14D47"/>
    <w:rsid w:val="00E15111"/>
    <w:rsid w:val="00E15403"/>
    <w:rsid w:val="00E159B8"/>
    <w:rsid w:val="00E1637A"/>
    <w:rsid w:val="00E166CA"/>
    <w:rsid w:val="00E16825"/>
    <w:rsid w:val="00E16CD0"/>
    <w:rsid w:val="00E17A98"/>
    <w:rsid w:val="00E17E12"/>
    <w:rsid w:val="00E20088"/>
    <w:rsid w:val="00E20120"/>
    <w:rsid w:val="00E20975"/>
    <w:rsid w:val="00E20B4C"/>
    <w:rsid w:val="00E20E2C"/>
    <w:rsid w:val="00E21630"/>
    <w:rsid w:val="00E22653"/>
    <w:rsid w:val="00E24565"/>
    <w:rsid w:val="00E24732"/>
    <w:rsid w:val="00E25DF3"/>
    <w:rsid w:val="00E264D4"/>
    <w:rsid w:val="00E26F38"/>
    <w:rsid w:val="00E26FA4"/>
    <w:rsid w:val="00E276E4"/>
    <w:rsid w:val="00E27854"/>
    <w:rsid w:val="00E27E30"/>
    <w:rsid w:val="00E27E68"/>
    <w:rsid w:val="00E30328"/>
    <w:rsid w:val="00E3343C"/>
    <w:rsid w:val="00E337CE"/>
    <w:rsid w:val="00E33919"/>
    <w:rsid w:val="00E34275"/>
    <w:rsid w:val="00E34FA1"/>
    <w:rsid w:val="00E37086"/>
    <w:rsid w:val="00E37093"/>
    <w:rsid w:val="00E3781F"/>
    <w:rsid w:val="00E37BB1"/>
    <w:rsid w:val="00E404EB"/>
    <w:rsid w:val="00E42023"/>
    <w:rsid w:val="00E42176"/>
    <w:rsid w:val="00E426BF"/>
    <w:rsid w:val="00E426D2"/>
    <w:rsid w:val="00E443EF"/>
    <w:rsid w:val="00E4463B"/>
    <w:rsid w:val="00E44FFC"/>
    <w:rsid w:val="00E45330"/>
    <w:rsid w:val="00E46988"/>
    <w:rsid w:val="00E470F5"/>
    <w:rsid w:val="00E47406"/>
    <w:rsid w:val="00E50937"/>
    <w:rsid w:val="00E50F15"/>
    <w:rsid w:val="00E51055"/>
    <w:rsid w:val="00E51AFD"/>
    <w:rsid w:val="00E51BF4"/>
    <w:rsid w:val="00E51F43"/>
    <w:rsid w:val="00E522BD"/>
    <w:rsid w:val="00E52912"/>
    <w:rsid w:val="00E52CBA"/>
    <w:rsid w:val="00E5385C"/>
    <w:rsid w:val="00E53AB8"/>
    <w:rsid w:val="00E543EC"/>
    <w:rsid w:val="00E5490B"/>
    <w:rsid w:val="00E54B5E"/>
    <w:rsid w:val="00E54F8D"/>
    <w:rsid w:val="00E55713"/>
    <w:rsid w:val="00E558A4"/>
    <w:rsid w:val="00E55981"/>
    <w:rsid w:val="00E55B47"/>
    <w:rsid w:val="00E55BB8"/>
    <w:rsid w:val="00E55D63"/>
    <w:rsid w:val="00E5619F"/>
    <w:rsid w:val="00E57C8B"/>
    <w:rsid w:val="00E57DB6"/>
    <w:rsid w:val="00E6021E"/>
    <w:rsid w:val="00E60E4B"/>
    <w:rsid w:val="00E60F60"/>
    <w:rsid w:val="00E617C7"/>
    <w:rsid w:val="00E61848"/>
    <w:rsid w:val="00E62EA4"/>
    <w:rsid w:val="00E639E5"/>
    <w:rsid w:val="00E650BA"/>
    <w:rsid w:val="00E65149"/>
    <w:rsid w:val="00E65AAF"/>
    <w:rsid w:val="00E6650D"/>
    <w:rsid w:val="00E670A2"/>
    <w:rsid w:val="00E67F50"/>
    <w:rsid w:val="00E706B4"/>
    <w:rsid w:val="00E70C8B"/>
    <w:rsid w:val="00E712F5"/>
    <w:rsid w:val="00E723AE"/>
    <w:rsid w:val="00E72FC0"/>
    <w:rsid w:val="00E73F36"/>
    <w:rsid w:val="00E7488E"/>
    <w:rsid w:val="00E748F6"/>
    <w:rsid w:val="00E758D4"/>
    <w:rsid w:val="00E75D26"/>
    <w:rsid w:val="00E76F87"/>
    <w:rsid w:val="00E76FF4"/>
    <w:rsid w:val="00E778E2"/>
    <w:rsid w:val="00E779BB"/>
    <w:rsid w:val="00E77CEA"/>
    <w:rsid w:val="00E77DDB"/>
    <w:rsid w:val="00E81201"/>
    <w:rsid w:val="00E81F7F"/>
    <w:rsid w:val="00E82A8C"/>
    <w:rsid w:val="00E82AB7"/>
    <w:rsid w:val="00E84553"/>
    <w:rsid w:val="00E84C94"/>
    <w:rsid w:val="00E85C9D"/>
    <w:rsid w:val="00E86679"/>
    <w:rsid w:val="00E90D80"/>
    <w:rsid w:val="00E912F4"/>
    <w:rsid w:val="00E91944"/>
    <w:rsid w:val="00E91AD4"/>
    <w:rsid w:val="00E924CF"/>
    <w:rsid w:val="00E93154"/>
    <w:rsid w:val="00E93A9F"/>
    <w:rsid w:val="00E94648"/>
    <w:rsid w:val="00E95019"/>
    <w:rsid w:val="00E95119"/>
    <w:rsid w:val="00E95443"/>
    <w:rsid w:val="00E95B24"/>
    <w:rsid w:val="00E95B87"/>
    <w:rsid w:val="00E95C7E"/>
    <w:rsid w:val="00E95CDA"/>
    <w:rsid w:val="00E96233"/>
    <w:rsid w:val="00E97507"/>
    <w:rsid w:val="00E97C56"/>
    <w:rsid w:val="00EA0AE8"/>
    <w:rsid w:val="00EA10CD"/>
    <w:rsid w:val="00EA1435"/>
    <w:rsid w:val="00EA1DB9"/>
    <w:rsid w:val="00EA1F1F"/>
    <w:rsid w:val="00EA306D"/>
    <w:rsid w:val="00EA3549"/>
    <w:rsid w:val="00EA3D46"/>
    <w:rsid w:val="00EA6208"/>
    <w:rsid w:val="00EA6602"/>
    <w:rsid w:val="00EA69E2"/>
    <w:rsid w:val="00EA702C"/>
    <w:rsid w:val="00EA7C25"/>
    <w:rsid w:val="00EB076E"/>
    <w:rsid w:val="00EB0B20"/>
    <w:rsid w:val="00EB0CCA"/>
    <w:rsid w:val="00EB3516"/>
    <w:rsid w:val="00EB5016"/>
    <w:rsid w:val="00EB5B46"/>
    <w:rsid w:val="00EB7EDC"/>
    <w:rsid w:val="00EC0056"/>
    <w:rsid w:val="00EC0301"/>
    <w:rsid w:val="00EC042B"/>
    <w:rsid w:val="00EC05C4"/>
    <w:rsid w:val="00EC172D"/>
    <w:rsid w:val="00EC200A"/>
    <w:rsid w:val="00EC24B5"/>
    <w:rsid w:val="00EC2599"/>
    <w:rsid w:val="00EC2B4C"/>
    <w:rsid w:val="00EC2B4D"/>
    <w:rsid w:val="00EC311E"/>
    <w:rsid w:val="00EC48DC"/>
    <w:rsid w:val="00EC494B"/>
    <w:rsid w:val="00EC4D1B"/>
    <w:rsid w:val="00EC594E"/>
    <w:rsid w:val="00EC61A6"/>
    <w:rsid w:val="00EC61B5"/>
    <w:rsid w:val="00EC67E7"/>
    <w:rsid w:val="00EC68D9"/>
    <w:rsid w:val="00EC714E"/>
    <w:rsid w:val="00EC74CC"/>
    <w:rsid w:val="00EC7DA6"/>
    <w:rsid w:val="00EC7DA7"/>
    <w:rsid w:val="00ED0317"/>
    <w:rsid w:val="00ED0F33"/>
    <w:rsid w:val="00ED0F51"/>
    <w:rsid w:val="00ED37CA"/>
    <w:rsid w:val="00ED3C7C"/>
    <w:rsid w:val="00ED54AF"/>
    <w:rsid w:val="00ED605B"/>
    <w:rsid w:val="00ED6C89"/>
    <w:rsid w:val="00ED70C1"/>
    <w:rsid w:val="00ED753F"/>
    <w:rsid w:val="00EE012D"/>
    <w:rsid w:val="00EE0409"/>
    <w:rsid w:val="00EE0B2C"/>
    <w:rsid w:val="00EE0C5B"/>
    <w:rsid w:val="00EE149A"/>
    <w:rsid w:val="00EE1F4A"/>
    <w:rsid w:val="00EE2F67"/>
    <w:rsid w:val="00EE3794"/>
    <w:rsid w:val="00EE4088"/>
    <w:rsid w:val="00EE40F8"/>
    <w:rsid w:val="00EE4256"/>
    <w:rsid w:val="00EE467D"/>
    <w:rsid w:val="00EE4B5A"/>
    <w:rsid w:val="00EE5041"/>
    <w:rsid w:val="00EE5909"/>
    <w:rsid w:val="00EE6051"/>
    <w:rsid w:val="00EE753F"/>
    <w:rsid w:val="00EE7A89"/>
    <w:rsid w:val="00EE7C63"/>
    <w:rsid w:val="00EF047C"/>
    <w:rsid w:val="00EF0E1D"/>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2818"/>
    <w:rsid w:val="00F13411"/>
    <w:rsid w:val="00F1356A"/>
    <w:rsid w:val="00F1391D"/>
    <w:rsid w:val="00F1419E"/>
    <w:rsid w:val="00F14870"/>
    <w:rsid w:val="00F14C10"/>
    <w:rsid w:val="00F15B91"/>
    <w:rsid w:val="00F16811"/>
    <w:rsid w:val="00F1700D"/>
    <w:rsid w:val="00F17295"/>
    <w:rsid w:val="00F1754A"/>
    <w:rsid w:val="00F17DDF"/>
    <w:rsid w:val="00F20A05"/>
    <w:rsid w:val="00F20E06"/>
    <w:rsid w:val="00F21ABD"/>
    <w:rsid w:val="00F231D7"/>
    <w:rsid w:val="00F23A22"/>
    <w:rsid w:val="00F23AE0"/>
    <w:rsid w:val="00F23F81"/>
    <w:rsid w:val="00F241C7"/>
    <w:rsid w:val="00F24B39"/>
    <w:rsid w:val="00F2573B"/>
    <w:rsid w:val="00F2604E"/>
    <w:rsid w:val="00F272BB"/>
    <w:rsid w:val="00F2775A"/>
    <w:rsid w:val="00F30231"/>
    <w:rsid w:val="00F3077F"/>
    <w:rsid w:val="00F318D8"/>
    <w:rsid w:val="00F32D53"/>
    <w:rsid w:val="00F336C0"/>
    <w:rsid w:val="00F3375F"/>
    <w:rsid w:val="00F3409B"/>
    <w:rsid w:val="00F34856"/>
    <w:rsid w:val="00F3530F"/>
    <w:rsid w:val="00F35514"/>
    <w:rsid w:val="00F35685"/>
    <w:rsid w:val="00F356F1"/>
    <w:rsid w:val="00F368A3"/>
    <w:rsid w:val="00F37317"/>
    <w:rsid w:val="00F37D0D"/>
    <w:rsid w:val="00F37DC9"/>
    <w:rsid w:val="00F37EF2"/>
    <w:rsid w:val="00F37F15"/>
    <w:rsid w:val="00F42A98"/>
    <w:rsid w:val="00F436E2"/>
    <w:rsid w:val="00F4398C"/>
    <w:rsid w:val="00F442A2"/>
    <w:rsid w:val="00F44D44"/>
    <w:rsid w:val="00F45ED9"/>
    <w:rsid w:val="00F4614B"/>
    <w:rsid w:val="00F46C99"/>
    <w:rsid w:val="00F47C05"/>
    <w:rsid w:val="00F5016C"/>
    <w:rsid w:val="00F50CE3"/>
    <w:rsid w:val="00F50E30"/>
    <w:rsid w:val="00F51151"/>
    <w:rsid w:val="00F515E9"/>
    <w:rsid w:val="00F51ABE"/>
    <w:rsid w:val="00F523F5"/>
    <w:rsid w:val="00F52A67"/>
    <w:rsid w:val="00F5362B"/>
    <w:rsid w:val="00F54794"/>
    <w:rsid w:val="00F54937"/>
    <w:rsid w:val="00F54CBC"/>
    <w:rsid w:val="00F54EAC"/>
    <w:rsid w:val="00F556C6"/>
    <w:rsid w:val="00F55F75"/>
    <w:rsid w:val="00F56A52"/>
    <w:rsid w:val="00F57415"/>
    <w:rsid w:val="00F57606"/>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1E8"/>
    <w:rsid w:val="00F72590"/>
    <w:rsid w:val="00F72F76"/>
    <w:rsid w:val="00F732E7"/>
    <w:rsid w:val="00F7449C"/>
    <w:rsid w:val="00F755CD"/>
    <w:rsid w:val="00F75C00"/>
    <w:rsid w:val="00F76089"/>
    <w:rsid w:val="00F76852"/>
    <w:rsid w:val="00F770F0"/>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1A3"/>
    <w:rsid w:val="00F94258"/>
    <w:rsid w:val="00F94776"/>
    <w:rsid w:val="00F9506D"/>
    <w:rsid w:val="00F9520D"/>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58C"/>
    <w:rsid w:val="00FB1F1A"/>
    <w:rsid w:val="00FB268B"/>
    <w:rsid w:val="00FB36C4"/>
    <w:rsid w:val="00FB3CE3"/>
    <w:rsid w:val="00FB4700"/>
    <w:rsid w:val="00FB4C4A"/>
    <w:rsid w:val="00FB4CE6"/>
    <w:rsid w:val="00FB57D1"/>
    <w:rsid w:val="00FB65B5"/>
    <w:rsid w:val="00FB671E"/>
    <w:rsid w:val="00FB73F2"/>
    <w:rsid w:val="00FB74C9"/>
    <w:rsid w:val="00FB78C6"/>
    <w:rsid w:val="00FB7B6A"/>
    <w:rsid w:val="00FB7CCB"/>
    <w:rsid w:val="00FC08C2"/>
    <w:rsid w:val="00FC1909"/>
    <w:rsid w:val="00FC1DDF"/>
    <w:rsid w:val="00FC2925"/>
    <w:rsid w:val="00FC3456"/>
    <w:rsid w:val="00FC4CCB"/>
    <w:rsid w:val="00FC536A"/>
    <w:rsid w:val="00FC56B4"/>
    <w:rsid w:val="00FC58E1"/>
    <w:rsid w:val="00FC5B7C"/>
    <w:rsid w:val="00FC5DFF"/>
    <w:rsid w:val="00FC7093"/>
    <w:rsid w:val="00FC7138"/>
    <w:rsid w:val="00FC758A"/>
    <w:rsid w:val="00FC7874"/>
    <w:rsid w:val="00FC78CB"/>
    <w:rsid w:val="00FC79D6"/>
    <w:rsid w:val="00FD0182"/>
    <w:rsid w:val="00FD04C0"/>
    <w:rsid w:val="00FD1448"/>
    <w:rsid w:val="00FD17F7"/>
    <w:rsid w:val="00FD1B80"/>
    <w:rsid w:val="00FD1CB2"/>
    <w:rsid w:val="00FD1FDC"/>
    <w:rsid w:val="00FD3966"/>
    <w:rsid w:val="00FD3CD1"/>
    <w:rsid w:val="00FD3E0F"/>
    <w:rsid w:val="00FD444B"/>
    <w:rsid w:val="00FD5234"/>
    <w:rsid w:val="00FD5720"/>
    <w:rsid w:val="00FD5ACB"/>
    <w:rsid w:val="00FD601B"/>
    <w:rsid w:val="00FD6567"/>
    <w:rsid w:val="00FD6D35"/>
    <w:rsid w:val="00FE004F"/>
    <w:rsid w:val="00FE052D"/>
    <w:rsid w:val="00FE0812"/>
    <w:rsid w:val="00FE11CC"/>
    <w:rsid w:val="00FE1D2B"/>
    <w:rsid w:val="00FE1E48"/>
    <w:rsid w:val="00FE332A"/>
    <w:rsid w:val="00FE3E7B"/>
    <w:rsid w:val="00FE5027"/>
    <w:rsid w:val="00FE5799"/>
    <w:rsid w:val="00FE5FC2"/>
    <w:rsid w:val="00FE68B9"/>
    <w:rsid w:val="00FE7141"/>
    <w:rsid w:val="00FE7564"/>
    <w:rsid w:val="00FF03E0"/>
    <w:rsid w:val="00FF1378"/>
    <w:rsid w:val="00FF142B"/>
    <w:rsid w:val="00FF1656"/>
    <w:rsid w:val="00FF2C22"/>
    <w:rsid w:val="00FF355F"/>
    <w:rsid w:val="00FF4D7B"/>
    <w:rsid w:val="00FF5CA7"/>
    <w:rsid w:val="00FF627B"/>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99497576-C162-4D34-ACA6-E79B359B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link w:val="CaptionChar"/>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10"/>
      </w:numPr>
      <w:overflowPunct w:val="0"/>
      <w:autoSpaceDE w:val="0"/>
      <w:autoSpaceDN w:val="0"/>
      <w:adjustRightInd w:val="0"/>
      <w:spacing w:after="180"/>
      <w:textAlignment w:val="baseline"/>
    </w:pPr>
    <w:rPr>
      <w:rFonts w:eastAsia="SimSun"/>
      <w:szCs w:val="20"/>
    </w:rPr>
  </w:style>
  <w:style w:type="paragraph" w:customStyle="1" w:styleId="proposal">
    <w:name w:val="proposal"/>
    <w:basedOn w:val="BodyText"/>
    <w:next w:val="Normal"/>
    <w:qFormat/>
    <w:rsid w:val="0069760F"/>
    <w:pPr>
      <w:numPr>
        <w:numId w:val="11"/>
      </w:numPr>
      <w:overflowPunct w:val="0"/>
      <w:spacing w:beforeLines="50" w:before="120" w:afterLines="50" w:line="278" w:lineRule="auto"/>
    </w:pPr>
    <w:rPr>
      <w:rFonts w:eastAsia="SimSun"/>
      <w:b/>
      <w:szCs w:val="20"/>
      <w:lang w:eastAsia="zh-CN"/>
    </w:rPr>
  </w:style>
  <w:style w:type="paragraph" w:customStyle="1" w:styleId="00Text">
    <w:name w:val="00_Text"/>
    <w:basedOn w:val="Normal"/>
    <w:link w:val="00TextChar"/>
    <w:qFormat/>
    <w:rsid w:val="00107A8E"/>
    <w:pPr>
      <w:spacing w:before="120" w:after="120" w:line="264" w:lineRule="auto"/>
      <w:jc w:val="both"/>
    </w:pPr>
    <w:rPr>
      <w:rFonts w:eastAsia="SimSun"/>
      <w:lang w:eastAsia="zh-CN"/>
    </w:rPr>
  </w:style>
  <w:style w:type="character" w:customStyle="1" w:styleId="00TextChar">
    <w:name w:val="00_Text Char"/>
    <w:link w:val="00Text"/>
    <w:qFormat/>
    <w:rsid w:val="00107A8E"/>
    <w:rPr>
      <w:rFonts w:ascii="Times New Roman" w:hAnsi="Times New Roman"/>
      <w:szCs w:val="24"/>
    </w:rPr>
  </w:style>
  <w:style w:type="paragraph" w:styleId="Revision">
    <w:name w:val="Revision"/>
    <w:hidden/>
    <w:uiPriority w:val="99"/>
    <w:semiHidden/>
    <w:rsid w:val="007B3373"/>
    <w:rPr>
      <w:rFonts w:ascii="Times New Roman" w:eastAsia="Times New Roman" w:hAnsi="Times New Roman"/>
      <w:szCs w:val="24"/>
      <w:lang w:eastAsia="en-US"/>
    </w:rPr>
  </w:style>
  <w:style w:type="character" w:styleId="PlaceholderText">
    <w:name w:val="Placeholder Text"/>
    <w:basedOn w:val="DefaultParagraphFont"/>
    <w:uiPriority w:val="99"/>
    <w:semiHidden/>
    <w:rsid w:val="001F2279"/>
    <w:rPr>
      <w:color w:val="666666"/>
    </w:rPr>
  </w:style>
  <w:style w:type="paragraph" w:customStyle="1" w:styleId="Doc-text2">
    <w:name w:val="Doc-text2"/>
    <w:basedOn w:val="Normal"/>
    <w:link w:val="Doc-text2Char"/>
    <w:qFormat/>
    <w:rsid w:val="00CD109C"/>
    <w:pPr>
      <w:tabs>
        <w:tab w:val="left" w:pos="1622"/>
      </w:tabs>
      <w:spacing w:line="278" w:lineRule="auto"/>
      <w:ind w:left="1622" w:hanging="363"/>
    </w:pPr>
    <w:rPr>
      <w:rFonts w:ascii="Arial" w:eastAsia="MS Mincho" w:hAnsi="Arial"/>
      <w:lang w:val="en-GB" w:eastAsia="en-GB"/>
    </w:rPr>
  </w:style>
  <w:style w:type="character" w:customStyle="1" w:styleId="Doc-text2Char">
    <w:name w:val="Doc-text2 Char"/>
    <w:link w:val="Doc-text2"/>
    <w:qFormat/>
    <w:rsid w:val="00CD109C"/>
    <w:rPr>
      <w:rFonts w:ascii="Arial" w:eastAsia="MS Mincho" w:hAnsi="Arial"/>
      <w:szCs w:val="24"/>
      <w:lang w:val="en-GB" w:eastAsia="en-GB"/>
    </w:rPr>
  </w:style>
  <w:style w:type="character" w:customStyle="1" w:styleId="CaptionChar">
    <w:name w:val="Caption Char"/>
    <w:link w:val="Caption"/>
    <w:qFormat/>
    <w:rsid w:val="00AC619D"/>
    <w:rPr>
      <w:rFonts w:ascii="Times New Roman" w:eastAsia="Times New Roman" w:hAnsi="Times New Roman"/>
      <w:b/>
      <w:bCs/>
      <w:sz w:val="18"/>
      <w:szCs w:val="18"/>
      <w:lang w:eastAsia="en-US"/>
    </w:rPr>
  </w:style>
  <w:style w:type="paragraph" w:customStyle="1" w:styleId="Style2">
    <w:name w:val="Style2"/>
    <w:basedOn w:val="Caption"/>
    <w:qFormat/>
    <w:rsid w:val="00AC619D"/>
    <w:pPr>
      <w:numPr>
        <w:numId w:val="51"/>
      </w:numPr>
      <w:spacing w:before="120" w:after="120" w:line="278" w:lineRule="auto"/>
    </w:pPr>
    <w:rPr>
      <w:rFonts w:eastAsia="SimHei"/>
      <w:bCs w:val="0"/>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44723619">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076720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2006536">
      <w:bodyDiv w:val="1"/>
      <w:marLeft w:val="0"/>
      <w:marRight w:val="0"/>
      <w:marTop w:val="0"/>
      <w:marBottom w:val="0"/>
      <w:divBdr>
        <w:top w:val="none" w:sz="0" w:space="0" w:color="auto"/>
        <w:left w:val="none" w:sz="0" w:space="0" w:color="auto"/>
        <w:bottom w:val="none" w:sz="0" w:space="0" w:color="auto"/>
        <w:right w:val="none" w:sz="0" w:space="0" w:color="auto"/>
      </w:divBdr>
    </w:div>
    <w:div w:id="659504800">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8925394">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0295101">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96589761">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62261497">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33632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56977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4709333">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64268675">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1787455">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25727237">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3187</TotalTime>
  <Pages>11</Pages>
  <Words>5096</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Lin; Yuan Zhu</dc:creator>
  <cp:keywords/>
  <dc:description/>
  <cp:lastModifiedBy>Huifa Lin</cp:lastModifiedBy>
  <cp:revision>289</cp:revision>
  <dcterms:created xsi:type="dcterms:W3CDTF">2025-01-14T18:02:00Z</dcterms:created>
  <dcterms:modified xsi:type="dcterms:W3CDTF">2025-02-07T14:12:00Z</dcterms:modified>
</cp:coreProperties>
</file>